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C1" w:rsidRPr="008F1975" w:rsidRDefault="007E75C1" w:rsidP="007E75C1">
      <w:pPr>
        <w:framePr w:w="8011" w:h="781" w:hSpace="180" w:wrap="around" w:vAnchor="text" w:hAnchor="page" w:x="3331" w:y="19"/>
        <w:autoSpaceDE w:val="0"/>
        <w:autoSpaceDN w:val="0"/>
        <w:adjustRightInd w:val="0"/>
        <w:ind w:right="-900"/>
        <w:rPr>
          <w:b/>
          <w:bCs/>
          <w:caps/>
          <w:color w:val="000000"/>
          <w:sz w:val="22"/>
          <w:szCs w:val="22"/>
        </w:rPr>
      </w:pPr>
      <w:r>
        <w:rPr>
          <w:b/>
          <w:bCs/>
          <w:caps/>
          <w:color w:val="000000"/>
          <w:sz w:val="22"/>
          <w:szCs w:val="22"/>
        </w:rPr>
        <w:t xml:space="preserve">REQUEST FOR </w:t>
      </w:r>
      <w:r w:rsidRPr="00841495">
        <w:rPr>
          <w:b/>
          <w:bCs/>
          <w:caps/>
          <w:color w:val="000000"/>
          <w:sz w:val="22"/>
          <w:szCs w:val="22"/>
          <w:highlight w:val="lightGray"/>
        </w:rPr>
        <w:t>CEO ENDORSEMENT</w:t>
      </w:r>
      <w:r w:rsidRPr="008F1975">
        <w:rPr>
          <w:rStyle w:val="FootnoteReference"/>
          <w:b/>
          <w:bCs/>
          <w:caps/>
          <w:color w:val="000000"/>
          <w:sz w:val="22"/>
          <w:szCs w:val="22"/>
        </w:rPr>
        <w:t xml:space="preserve"> </w:t>
      </w:r>
    </w:p>
    <w:p w:rsidR="007E75C1" w:rsidRPr="008F1975" w:rsidRDefault="007E75C1" w:rsidP="007E75C1">
      <w:pPr>
        <w:framePr w:w="8011" w:h="781" w:hSpace="180" w:wrap="around" w:vAnchor="text" w:hAnchor="page" w:x="3331" w:y="19"/>
        <w:autoSpaceDE w:val="0"/>
        <w:autoSpaceDN w:val="0"/>
        <w:adjustRightInd w:val="0"/>
        <w:rPr>
          <w:bCs/>
          <w:color w:val="000000"/>
          <w:sz w:val="22"/>
          <w:szCs w:val="22"/>
        </w:rPr>
      </w:pPr>
      <w:bookmarkStart w:id="0" w:name="Dropdown7"/>
      <w:r w:rsidRPr="008F1975">
        <w:rPr>
          <w:b/>
          <w:bCs/>
          <w:smallCaps/>
          <w:color w:val="000000"/>
          <w:sz w:val="22"/>
          <w:szCs w:val="22"/>
        </w:rPr>
        <w:t xml:space="preserve">Project Type: </w:t>
      </w:r>
      <w:bookmarkEnd w:id="0"/>
      <w:r w:rsidRPr="00841495">
        <w:rPr>
          <w:b/>
          <w:bCs/>
          <w:smallCaps/>
          <w:color w:val="000000"/>
          <w:sz w:val="22"/>
          <w:szCs w:val="22"/>
          <w:highlight w:val="lightGray"/>
        </w:rPr>
        <w:t>Full-sized Project</w:t>
      </w:r>
      <w:r w:rsidRPr="008F1975">
        <w:rPr>
          <w:bCs/>
          <w:smallCaps/>
          <w:color w:val="000000"/>
          <w:sz w:val="22"/>
          <w:szCs w:val="22"/>
        </w:rPr>
        <w:t xml:space="preserve"> </w:t>
      </w:r>
    </w:p>
    <w:p w:rsidR="007E75C1" w:rsidRPr="008F1975" w:rsidRDefault="007E75C1" w:rsidP="007E75C1">
      <w:pPr>
        <w:framePr w:w="8011" w:h="781" w:hSpace="180" w:wrap="around" w:vAnchor="text" w:hAnchor="page" w:x="3331" w:y="19"/>
        <w:autoSpaceDE w:val="0"/>
        <w:autoSpaceDN w:val="0"/>
        <w:adjustRightInd w:val="0"/>
        <w:rPr>
          <w:b/>
          <w:bCs/>
          <w:sz w:val="22"/>
          <w:szCs w:val="22"/>
        </w:rPr>
      </w:pPr>
      <w:r w:rsidRPr="008F1975">
        <w:rPr>
          <w:b/>
          <w:bCs/>
          <w:smallCaps/>
          <w:sz w:val="22"/>
          <w:szCs w:val="22"/>
        </w:rPr>
        <w:t>Type of Trust Fund:</w:t>
      </w:r>
      <w:r>
        <w:rPr>
          <w:b/>
          <w:bCs/>
          <w:smallCaps/>
          <w:sz w:val="22"/>
          <w:szCs w:val="22"/>
        </w:rPr>
        <w:t xml:space="preserve"> </w:t>
      </w:r>
      <w:r w:rsidRPr="00841495">
        <w:rPr>
          <w:b/>
          <w:bCs/>
          <w:smallCaps/>
          <w:sz w:val="22"/>
          <w:szCs w:val="22"/>
          <w:highlight w:val="lightGray"/>
        </w:rPr>
        <w:t>GEF Trust Fund</w:t>
      </w:r>
    </w:p>
    <w:p w:rsidR="0032267B" w:rsidRPr="00913815" w:rsidRDefault="00526FD9" w:rsidP="00913815">
      <w:pPr>
        <w:pStyle w:val="Footer"/>
        <w:tabs>
          <w:tab w:val="clear" w:pos="4320"/>
          <w:tab w:val="clear" w:pos="8640"/>
        </w:tabs>
        <w:rPr>
          <w:sz w:val="22"/>
          <w:szCs w:val="22"/>
        </w:rPr>
      </w:pPr>
      <w:r>
        <w:rPr>
          <w:noProof/>
          <w:sz w:val="22"/>
          <w:szCs w:val="22"/>
        </w:rPr>
        <w:drawing>
          <wp:anchor distT="0" distB="0" distL="114300" distR="114300" simplePos="0" relativeHeight="251657728" behindDoc="0" locked="0" layoutInCell="1" allowOverlap="1" wp14:anchorId="06F41632" wp14:editId="5D0428AC">
            <wp:simplePos x="0" y="0"/>
            <wp:positionH relativeFrom="column">
              <wp:posOffset>-123825</wp:posOffset>
            </wp:positionH>
            <wp:positionV relativeFrom="paragraph">
              <wp:posOffset>0</wp:posOffset>
            </wp:positionV>
            <wp:extent cx="723900" cy="741680"/>
            <wp:effectExtent l="0" t="0" r="12700" b="0"/>
            <wp:wrapSquare wrapText="bothSides"/>
            <wp:docPr id="19" name="Picture 1" descr="M:\Communications_GEFEXT\Logos\GEF-newlogo-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munications_GEFEXT\Logos\GEF-newlogo-shor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41680"/>
                    </a:xfrm>
                    <a:prstGeom prst="rect">
                      <a:avLst/>
                    </a:prstGeom>
                    <a:noFill/>
                    <a:ln>
                      <a:noFill/>
                    </a:ln>
                  </pic:spPr>
                </pic:pic>
              </a:graphicData>
            </a:graphic>
          </wp:anchor>
        </w:drawing>
      </w:r>
    </w:p>
    <w:p w:rsidR="000B13C8" w:rsidRPr="008F1975" w:rsidRDefault="000B13C8" w:rsidP="007E75C1">
      <w:pPr>
        <w:spacing w:after="80"/>
        <w:ind w:right="-187"/>
        <w:rPr>
          <w:b/>
          <w:caps/>
          <w:sz w:val="22"/>
          <w:szCs w:val="22"/>
          <w:u w:val="single"/>
        </w:rPr>
      </w:pPr>
      <w:r w:rsidRPr="008F1975">
        <w:rPr>
          <w:b/>
          <w:caps/>
          <w:sz w:val="22"/>
          <w:szCs w:val="22"/>
          <w:u w:val="single"/>
        </w:rPr>
        <w:t>PART I: Project I</w:t>
      </w:r>
      <w:r w:rsidR="00841495">
        <w:rPr>
          <w:b/>
          <w:caps/>
          <w:sz w:val="22"/>
          <w:szCs w:val="22"/>
          <w:u w:val="single"/>
        </w:rPr>
        <w:t>nformation</w:t>
      </w:r>
    </w:p>
    <w:tbl>
      <w:tblPr>
        <w:tblW w:w="5779"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4591"/>
        <w:gridCol w:w="2083"/>
        <w:gridCol w:w="1873"/>
      </w:tblGrid>
      <w:tr w:rsidR="00841495" w:rsidRPr="009C59BA" w:rsidTr="009A700C">
        <w:tc>
          <w:tcPr>
            <w:tcW w:w="5000" w:type="pct"/>
            <w:gridSpan w:val="4"/>
          </w:tcPr>
          <w:p w:rsidR="00841495" w:rsidRPr="009C59BA" w:rsidRDefault="00841495" w:rsidP="000108A3">
            <w:pPr>
              <w:rPr>
                <w:sz w:val="22"/>
                <w:szCs w:val="22"/>
              </w:rPr>
            </w:pPr>
            <w:r w:rsidRPr="009C59BA">
              <w:rPr>
                <w:b/>
                <w:sz w:val="22"/>
                <w:szCs w:val="22"/>
              </w:rPr>
              <w:t>Project Title:</w:t>
            </w:r>
            <w:r w:rsidRPr="009C59BA">
              <w:rPr>
                <w:noProof/>
                <w:sz w:val="22"/>
                <w:szCs w:val="22"/>
              </w:rPr>
              <w:t xml:space="preserve"> </w:t>
            </w:r>
            <w:r w:rsidR="00913815" w:rsidRPr="009C59BA">
              <w:rPr>
                <w:b/>
                <w:sz w:val="22"/>
                <w:szCs w:val="22"/>
              </w:rPr>
              <w:t>Implementation of Global and Regional Oceanic Fisheries Conventions and Related Instruments in the Pacific Small Island Developing States (SIDS)</w:t>
            </w:r>
          </w:p>
        </w:tc>
      </w:tr>
      <w:tr w:rsidR="0064621B" w:rsidRPr="009C59BA" w:rsidTr="009A700C">
        <w:tc>
          <w:tcPr>
            <w:tcW w:w="1139" w:type="pct"/>
          </w:tcPr>
          <w:p w:rsidR="0064621B" w:rsidRPr="009C59BA" w:rsidRDefault="00566C56" w:rsidP="00566C56">
            <w:pPr>
              <w:rPr>
                <w:sz w:val="22"/>
                <w:szCs w:val="22"/>
              </w:rPr>
            </w:pPr>
            <w:r w:rsidRPr="009C59BA">
              <w:rPr>
                <w:sz w:val="22"/>
                <w:szCs w:val="22"/>
              </w:rPr>
              <w:t>Countr</w:t>
            </w:r>
            <w:r w:rsidR="0064621B" w:rsidRPr="009C59BA">
              <w:rPr>
                <w:sz w:val="22"/>
                <w:szCs w:val="22"/>
              </w:rPr>
              <w:t>ies:</w:t>
            </w:r>
          </w:p>
        </w:tc>
        <w:tc>
          <w:tcPr>
            <w:tcW w:w="2074" w:type="pct"/>
          </w:tcPr>
          <w:p w:rsidR="0064621B" w:rsidRPr="009C59BA" w:rsidRDefault="00931083" w:rsidP="005B5454">
            <w:pPr>
              <w:rPr>
                <w:sz w:val="22"/>
                <w:szCs w:val="22"/>
              </w:rPr>
            </w:pPr>
            <w:bookmarkStart w:id="1" w:name="countries"/>
            <w:r w:rsidRPr="009C59BA">
              <w:rPr>
                <w:sz w:val="22"/>
                <w:szCs w:val="22"/>
              </w:rPr>
              <w:t>Cook Islands, F</w:t>
            </w:r>
            <w:r w:rsidR="00DB2202" w:rsidRPr="009C59BA">
              <w:rPr>
                <w:sz w:val="22"/>
                <w:szCs w:val="22"/>
              </w:rPr>
              <w:t>ed</w:t>
            </w:r>
            <w:r w:rsidR="009C59BA" w:rsidRPr="009C59BA">
              <w:rPr>
                <w:sz w:val="22"/>
                <w:szCs w:val="22"/>
              </w:rPr>
              <w:t xml:space="preserve">erated </w:t>
            </w:r>
            <w:r w:rsidR="00DB2202" w:rsidRPr="009C59BA">
              <w:rPr>
                <w:sz w:val="22"/>
                <w:szCs w:val="22"/>
              </w:rPr>
              <w:t xml:space="preserve"> </w:t>
            </w:r>
            <w:r w:rsidRPr="009C59BA">
              <w:rPr>
                <w:sz w:val="22"/>
                <w:szCs w:val="22"/>
              </w:rPr>
              <w:t>S</w:t>
            </w:r>
            <w:r w:rsidR="00DB2202" w:rsidRPr="009C59BA">
              <w:rPr>
                <w:sz w:val="22"/>
                <w:szCs w:val="22"/>
              </w:rPr>
              <w:t>t</w:t>
            </w:r>
            <w:r w:rsidR="005B5454" w:rsidRPr="009C59BA">
              <w:rPr>
                <w:sz w:val="22"/>
                <w:szCs w:val="22"/>
              </w:rPr>
              <w:t>a</w:t>
            </w:r>
            <w:r w:rsidR="00DB2202" w:rsidRPr="009C59BA">
              <w:rPr>
                <w:sz w:val="22"/>
                <w:szCs w:val="22"/>
              </w:rPr>
              <w:t>tes</w:t>
            </w:r>
            <w:r w:rsidR="009C59BA" w:rsidRPr="009C59BA">
              <w:rPr>
                <w:sz w:val="22"/>
                <w:szCs w:val="22"/>
              </w:rPr>
              <w:t xml:space="preserve"> of</w:t>
            </w:r>
            <w:r w:rsidRPr="009C59BA">
              <w:rPr>
                <w:sz w:val="22"/>
                <w:szCs w:val="22"/>
              </w:rPr>
              <w:t xml:space="preserve"> Micronesia, Fiji, Kiribati, Marshall Islands, Nauru, Niue, Palau, Papua New Guinea, Samoa, Solomon Islands, Tonga, Tuvalu, Vanuatu</w:t>
            </w:r>
            <w:bookmarkEnd w:id="1"/>
          </w:p>
        </w:tc>
        <w:tc>
          <w:tcPr>
            <w:tcW w:w="941" w:type="pct"/>
          </w:tcPr>
          <w:p w:rsidR="0064621B" w:rsidRPr="009C59BA" w:rsidRDefault="0064621B" w:rsidP="007673E1">
            <w:pPr>
              <w:rPr>
                <w:sz w:val="22"/>
                <w:szCs w:val="22"/>
              </w:rPr>
            </w:pPr>
            <w:r w:rsidRPr="009C59BA">
              <w:rPr>
                <w:sz w:val="22"/>
                <w:szCs w:val="22"/>
              </w:rPr>
              <w:t>GEF Project ID</w:t>
            </w:r>
            <w:r w:rsidR="005A7712" w:rsidRPr="009C59BA">
              <w:rPr>
                <w:rStyle w:val="FootnoteReference"/>
                <w:sz w:val="22"/>
                <w:szCs w:val="22"/>
              </w:rPr>
              <w:footnoteReference w:id="2"/>
            </w:r>
            <w:r w:rsidRPr="009C59BA">
              <w:rPr>
                <w:sz w:val="22"/>
                <w:szCs w:val="22"/>
              </w:rPr>
              <w:t>:</w:t>
            </w:r>
          </w:p>
        </w:tc>
        <w:tc>
          <w:tcPr>
            <w:tcW w:w="846" w:type="pct"/>
          </w:tcPr>
          <w:p w:rsidR="0064621B" w:rsidRPr="009C59BA" w:rsidRDefault="00931083" w:rsidP="00841495">
            <w:pPr>
              <w:rPr>
                <w:sz w:val="22"/>
                <w:szCs w:val="22"/>
              </w:rPr>
            </w:pPr>
            <w:r w:rsidRPr="009C59BA">
              <w:rPr>
                <w:sz w:val="22"/>
                <w:szCs w:val="22"/>
              </w:rPr>
              <w:t>4746</w:t>
            </w:r>
          </w:p>
        </w:tc>
      </w:tr>
      <w:tr w:rsidR="0064621B" w:rsidRPr="009C59BA" w:rsidTr="009A700C">
        <w:tc>
          <w:tcPr>
            <w:tcW w:w="1139" w:type="pct"/>
          </w:tcPr>
          <w:p w:rsidR="0064621B" w:rsidRPr="009C59BA" w:rsidRDefault="0064621B" w:rsidP="00566C56">
            <w:pPr>
              <w:rPr>
                <w:sz w:val="22"/>
                <w:szCs w:val="22"/>
              </w:rPr>
            </w:pPr>
            <w:r w:rsidRPr="009C59BA">
              <w:rPr>
                <w:sz w:val="22"/>
                <w:szCs w:val="22"/>
              </w:rPr>
              <w:t>GEF Agencies:</w:t>
            </w:r>
          </w:p>
        </w:tc>
        <w:tc>
          <w:tcPr>
            <w:tcW w:w="2074" w:type="pct"/>
          </w:tcPr>
          <w:p w:rsidR="0064621B" w:rsidRPr="009C59BA" w:rsidRDefault="00931083" w:rsidP="00931083">
            <w:pPr>
              <w:rPr>
                <w:sz w:val="22"/>
                <w:szCs w:val="22"/>
              </w:rPr>
            </w:pPr>
            <w:r w:rsidRPr="009C59BA">
              <w:rPr>
                <w:sz w:val="22"/>
                <w:szCs w:val="22"/>
              </w:rPr>
              <w:t>FAO    UNDP</w:t>
            </w:r>
          </w:p>
        </w:tc>
        <w:tc>
          <w:tcPr>
            <w:tcW w:w="941" w:type="pct"/>
          </w:tcPr>
          <w:p w:rsidR="0064621B" w:rsidRPr="009C59BA" w:rsidRDefault="0064621B" w:rsidP="00755684">
            <w:pPr>
              <w:rPr>
                <w:sz w:val="22"/>
                <w:szCs w:val="22"/>
              </w:rPr>
            </w:pPr>
            <w:r w:rsidRPr="009C59BA">
              <w:rPr>
                <w:sz w:val="22"/>
                <w:szCs w:val="22"/>
              </w:rPr>
              <w:t>GEF Agency Project ID:</w:t>
            </w:r>
          </w:p>
        </w:tc>
        <w:tc>
          <w:tcPr>
            <w:tcW w:w="846" w:type="pct"/>
          </w:tcPr>
          <w:p w:rsidR="00931083" w:rsidRPr="009C59BA" w:rsidRDefault="00931083" w:rsidP="00931083">
            <w:pPr>
              <w:rPr>
                <w:sz w:val="22"/>
                <w:szCs w:val="22"/>
              </w:rPr>
            </w:pPr>
            <w:r w:rsidRPr="009C59BA">
              <w:rPr>
                <w:sz w:val="22"/>
                <w:szCs w:val="22"/>
              </w:rPr>
              <w:t>UNDP: 4607</w:t>
            </w:r>
          </w:p>
          <w:p w:rsidR="0064621B" w:rsidRPr="009C59BA" w:rsidRDefault="00931083" w:rsidP="00931083">
            <w:pPr>
              <w:rPr>
                <w:sz w:val="22"/>
                <w:szCs w:val="22"/>
              </w:rPr>
            </w:pPr>
            <w:r w:rsidRPr="009C59BA">
              <w:rPr>
                <w:sz w:val="22"/>
                <w:szCs w:val="22"/>
              </w:rPr>
              <w:t>FAO: 615567</w:t>
            </w:r>
          </w:p>
        </w:tc>
      </w:tr>
      <w:tr w:rsidR="0064621B" w:rsidRPr="009C59BA" w:rsidTr="009A700C">
        <w:tc>
          <w:tcPr>
            <w:tcW w:w="1139" w:type="pct"/>
          </w:tcPr>
          <w:p w:rsidR="0064621B" w:rsidRPr="009C59BA" w:rsidRDefault="0064621B" w:rsidP="00566C56">
            <w:pPr>
              <w:rPr>
                <w:sz w:val="22"/>
                <w:szCs w:val="22"/>
              </w:rPr>
            </w:pPr>
            <w:r w:rsidRPr="009C59BA">
              <w:rPr>
                <w:sz w:val="22"/>
                <w:szCs w:val="22"/>
              </w:rPr>
              <w:t>Other Executing Partners:</w:t>
            </w:r>
          </w:p>
        </w:tc>
        <w:tc>
          <w:tcPr>
            <w:tcW w:w="2074" w:type="pct"/>
          </w:tcPr>
          <w:p w:rsidR="00931083" w:rsidRPr="009C59BA" w:rsidRDefault="009C59BA" w:rsidP="00931083">
            <w:pPr>
              <w:rPr>
                <w:sz w:val="22"/>
                <w:szCs w:val="22"/>
              </w:rPr>
            </w:pPr>
            <w:r>
              <w:rPr>
                <w:sz w:val="22"/>
                <w:szCs w:val="22"/>
              </w:rPr>
              <w:t xml:space="preserve">Pacific Islands </w:t>
            </w:r>
            <w:r w:rsidR="00931083" w:rsidRPr="009C59BA">
              <w:rPr>
                <w:sz w:val="22"/>
                <w:szCs w:val="22"/>
              </w:rPr>
              <w:t xml:space="preserve">Forum Fisheries Agency (FFA); </w:t>
            </w:r>
          </w:p>
          <w:p w:rsidR="0064621B" w:rsidRPr="009C59BA" w:rsidRDefault="00931083" w:rsidP="00931083">
            <w:pPr>
              <w:rPr>
                <w:sz w:val="22"/>
                <w:szCs w:val="22"/>
              </w:rPr>
            </w:pPr>
            <w:r w:rsidRPr="009C59BA">
              <w:rPr>
                <w:sz w:val="22"/>
                <w:szCs w:val="22"/>
              </w:rPr>
              <w:t>Secretariat of the Pacific Community (SPC)</w:t>
            </w:r>
          </w:p>
        </w:tc>
        <w:tc>
          <w:tcPr>
            <w:tcW w:w="941" w:type="pct"/>
          </w:tcPr>
          <w:p w:rsidR="0064621B" w:rsidRDefault="0064621B" w:rsidP="00755684">
            <w:pPr>
              <w:rPr>
                <w:sz w:val="22"/>
                <w:szCs w:val="22"/>
              </w:rPr>
            </w:pPr>
            <w:r w:rsidRPr="009C59BA">
              <w:rPr>
                <w:sz w:val="22"/>
                <w:szCs w:val="22"/>
              </w:rPr>
              <w:t>Submission Date:</w:t>
            </w:r>
          </w:p>
          <w:p w:rsidR="009A700C" w:rsidRPr="009C59BA" w:rsidRDefault="009A700C" w:rsidP="00755684">
            <w:pPr>
              <w:rPr>
                <w:sz w:val="22"/>
                <w:szCs w:val="22"/>
              </w:rPr>
            </w:pPr>
            <w:r>
              <w:rPr>
                <w:sz w:val="22"/>
                <w:szCs w:val="22"/>
              </w:rPr>
              <w:t>Resubmission Date:</w:t>
            </w:r>
          </w:p>
        </w:tc>
        <w:tc>
          <w:tcPr>
            <w:tcW w:w="846" w:type="pct"/>
          </w:tcPr>
          <w:p w:rsidR="0064621B" w:rsidRDefault="009A700C" w:rsidP="004014D6">
            <w:pPr>
              <w:rPr>
                <w:noProof/>
                <w:sz w:val="22"/>
                <w:szCs w:val="22"/>
              </w:rPr>
            </w:pPr>
            <w:bookmarkStart w:id="2" w:name="SubmissionDate"/>
            <w:r>
              <w:rPr>
                <w:noProof/>
                <w:sz w:val="22"/>
                <w:szCs w:val="22"/>
              </w:rPr>
              <w:t>March 7, 2014</w:t>
            </w:r>
            <w:r w:rsidR="00F35DCD" w:rsidRPr="009C59BA">
              <w:rPr>
                <w:noProof/>
                <w:sz w:val="22"/>
                <w:szCs w:val="22"/>
              </w:rPr>
              <w:t xml:space="preserve">     </w:t>
            </w:r>
            <w:bookmarkEnd w:id="2"/>
          </w:p>
          <w:p w:rsidR="009A700C" w:rsidRPr="009C59BA" w:rsidRDefault="00E77B2F" w:rsidP="004014D6">
            <w:pPr>
              <w:rPr>
                <w:sz w:val="22"/>
                <w:szCs w:val="22"/>
              </w:rPr>
            </w:pPr>
            <w:r>
              <w:rPr>
                <w:noProof/>
                <w:sz w:val="22"/>
                <w:szCs w:val="22"/>
              </w:rPr>
              <w:t>27 May 2014</w:t>
            </w:r>
          </w:p>
        </w:tc>
      </w:tr>
      <w:tr w:rsidR="0064621B" w:rsidRPr="009C59BA" w:rsidTr="009A700C">
        <w:tc>
          <w:tcPr>
            <w:tcW w:w="1139" w:type="pct"/>
          </w:tcPr>
          <w:p w:rsidR="0064621B" w:rsidRPr="009C59BA" w:rsidRDefault="0064621B" w:rsidP="00566C56">
            <w:pPr>
              <w:rPr>
                <w:sz w:val="22"/>
                <w:szCs w:val="22"/>
              </w:rPr>
            </w:pPr>
            <w:r w:rsidRPr="009C59BA">
              <w:rPr>
                <w:sz w:val="22"/>
                <w:szCs w:val="22"/>
              </w:rPr>
              <w:t>GEF Focal Areas:</w:t>
            </w:r>
          </w:p>
        </w:tc>
        <w:tc>
          <w:tcPr>
            <w:tcW w:w="2074" w:type="pct"/>
          </w:tcPr>
          <w:p w:rsidR="0064621B" w:rsidRPr="009C59BA" w:rsidRDefault="00BD6D20" w:rsidP="000B7633">
            <w:pPr>
              <w:rPr>
                <w:sz w:val="22"/>
                <w:szCs w:val="22"/>
              </w:rPr>
            </w:pPr>
            <w:r w:rsidRPr="009C59BA">
              <w:rPr>
                <w:sz w:val="22"/>
                <w:szCs w:val="22"/>
              </w:rPr>
              <w:t>International Waters</w:t>
            </w:r>
          </w:p>
        </w:tc>
        <w:tc>
          <w:tcPr>
            <w:tcW w:w="941" w:type="pct"/>
          </w:tcPr>
          <w:p w:rsidR="0064621B" w:rsidRPr="009C59BA" w:rsidRDefault="003F256C" w:rsidP="00097611">
            <w:pPr>
              <w:rPr>
                <w:sz w:val="22"/>
                <w:szCs w:val="22"/>
              </w:rPr>
            </w:pPr>
            <w:r w:rsidRPr="009C59BA">
              <w:rPr>
                <w:sz w:val="22"/>
                <w:szCs w:val="22"/>
              </w:rPr>
              <w:t xml:space="preserve">Project Duration </w:t>
            </w:r>
          </w:p>
        </w:tc>
        <w:tc>
          <w:tcPr>
            <w:tcW w:w="846" w:type="pct"/>
          </w:tcPr>
          <w:p w:rsidR="0064621B" w:rsidRPr="009C59BA" w:rsidRDefault="00F35DCD" w:rsidP="00841495">
            <w:pPr>
              <w:rPr>
                <w:sz w:val="22"/>
                <w:szCs w:val="22"/>
              </w:rPr>
            </w:pPr>
            <w:bookmarkStart w:id="3" w:name="ProjectDuration"/>
            <w:r w:rsidRPr="009C59BA">
              <w:rPr>
                <w:noProof/>
                <w:sz w:val="22"/>
                <w:szCs w:val="22"/>
              </w:rPr>
              <w:t xml:space="preserve">  </w:t>
            </w:r>
            <w:bookmarkEnd w:id="3"/>
            <w:r w:rsidR="00BD6D20" w:rsidRPr="009C59BA">
              <w:rPr>
                <w:noProof/>
                <w:sz w:val="22"/>
                <w:szCs w:val="22"/>
              </w:rPr>
              <w:t>48 months</w:t>
            </w:r>
          </w:p>
        </w:tc>
      </w:tr>
      <w:tr w:rsidR="0064621B" w:rsidRPr="009C59BA" w:rsidTr="009A700C">
        <w:tc>
          <w:tcPr>
            <w:tcW w:w="1139" w:type="pct"/>
          </w:tcPr>
          <w:p w:rsidR="00841495" w:rsidRPr="009C59BA" w:rsidRDefault="0064621B" w:rsidP="006E0412">
            <w:pPr>
              <w:rPr>
                <w:sz w:val="22"/>
                <w:szCs w:val="22"/>
              </w:rPr>
            </w:pPr>
            <w:r w:rsidRPr="009C59BA">
              <w:rPr>
                <w:sz w:val="22"/>
                <w:szCs w:val="22"/>
              </w:rPr>
              <w:t>Name of parent program:</w:t>
            </w:r>
          </w:p>
        </w:tc>
        <w:tc>
          <w:tcPr>
            <w:tcW w:w="2074" w:type="pct"/>
          </w:tcPr>
          <w:p w:rsidR="0064621B" w:rsidRPr="009C59BA" w:rsidRDefault="00860D87">
            <w:pPr>
              <w:rPr>
                <w:sz w:val="22"/>
                <w:szCs w:val="22"/>
              </w:rPr>
            </w:pPr>
            <w:r w:rsidRPr="009C59BA">
              <w:rPr>
                <w:sz w:val="22"/>
                <w:szCs w:val="22"/>
              </w:rPr>
              <w:t>N/A</w:t>
            </w:r>
          </w:p>
        </w:tc>
        <w:tc>
          <w:tcPr>
            <w:tcW w:w="941" w:type="pct"/>
          </w:tcPr>
          <w:p w:rsidR="0064621B" w:rsidRPr="009C59BA" w:rsidRDefault="0064621B" w:rsidP="00097611">
            <w:pPr>
              <w:rPr>
                <w:sz w:val="22"/>
                <w:szCs w:val="22"/>
              </w:rPr>
            </w:pPr>
            <w:r w:rsidRPr="009C59BA">
              <w:rPr>
                <w:sz w:val="22"/>
                <w:szCs w:val="22"/>
              </w:rPr>
              <w:t>Agency Fee</w:t>
            </w:r>
            <w:r w:rsidR="003F256C" w:rsidRPr="009C59BA">
              <w:rPr>
                <w:sz w:val="22"/>
                <w:szCs w:val="22"/>
              </w:rPr>
              <w:t xml:space="preserve"> ($)</w:t>
            </w:r>
            <w:r w:rsidRPr="009C59BA">
              <w:rPr>
                <w:sz w:val="22"/>
                <w:szCs w:val="22"/>
              </w:rPr>
              <w:t>:</w:t>
            </w:r>
          </w:p>
        </w:tc>
        <w:tc>
          <w:tcPr>
            <w:tcW w:w="846" w:type="pct"/>
          </w:tcPr>
          <w:p w:rsidR="0064621B" w:rsidRPr="009C59BA" w:rsidRDefault="00F35DCD" w:rsidP="00841495">
            <w:pPr>
              <w:rPr>
                <w:sz w:val="22"/>
                <w:szCs w:val="22"/>
              </w:rPr>
            </w:pPr>
            <w:r w:rsidRPr="009C59BA">
              <w:rPr>
                <w:noProof/>
                <w:sz w:val="22"/>
                <w:szCs w:val="22"/>
              </w:rPr>
              <w:t xml:space="preserve">  </w:t>
            </w:r>
            <w:r w:rsidR="00860D87" w:rsidRPr="009C59BA">
              <w:rPr>
                <w:sz w:val="22"/>
                <w:szCs w:val="22"/>
              </w:rPr>
              <w:t>1,000,000</w:t>
            </w:r>
          </w:p>
        </w:tc>
      </w:tr>
    </w:tbl>
    <w:p w:rsidR="00E018A9" w:rsidRPr="00E018A9" w:rsidRDefault="00E018A9" w:rsidP="00E018A9">
      <w:pPr>
        <w:pStyle w:val="Footer"/>
        <w:tabs>
          <w:tab w:val="clear" w:pos="4320"/>
          <w:tab w:val="clear" w:pos="8640"/>
          <w:tab w:val="left" w:pos="-360"/>
          <w:tab w:val="left" w:pos="270"/>
        </w:tabs>
        <w:ind w:left="-360"/>
        <w:rPr>
          <w:smallCaps/>
          <w:sz w:val="22"/>
          <w:szCs w:val="22"/>
        </w:rPr>
      </w:pPr>
    </w:p>
    <w:p w:rsidR="00276471" w:rsidRPr="008F1975" w:rsidRDefault="00107376" w:rsidP="005653A0">
      <w:pPr>
        <w:pStyle w:val="Footer"/>
        <w:numPr>
          <w:ilvl w:val="0"/>
          <w:numId w:val="1"/>
        </w:numPr>
        <w:tabs>
          <w:tab w:val="clear" w:pos="720"/>
          <w:tab w:val="clear" w:pos="4320"/>
          <w:tab w:val="clear" w:pos="8640"/>
          <w:tab w:val="left" w:pos="-360"/>
          <w:tab w:val="left" w:pos="270"/>
        </w:tabs>
        <w:spacing w:before="240" w:after="80"/>
        <w:ind w:left="-360" w:hanging="450"/>
        <w:rPr>
          <w:b/>
          <w:smallCaps/>
          <w:sz w:val="22"/>
          <w:szCs w:val="22"/>
        </w:rPr>
      </w:pPr>
      <w:r w:rsidRPr="00E018A9">
        <w:rPr>
          <w:smallCaps/>
          <w:sz w:val="22"/>
          <w:szCs w:val="22"/>
        </w:rPr>
        <w:t xml:space="preserve"> </w:t>
      </w:r>
      <w:r w:rsidR="00611BE7" w:rsidRPr="00E018A9">
        <w:rPr>
          <w:smallCaps/>
          <w:sz w:val="22"/>
          <w:szCs w:val="22"/>
        </w:rPr>
        <w:t>In</w:t>
      </w:r>
      <w:r w:rsidR="00611BE7">
        <w:rPr>
          <w:b/>
          <w:smallCaps/>
          <w:sz w:val="22"/>
          <w:szCs w:val="22"/>
        </w:rPr>
        <w:t xml:space="preserve">dicative </w:t>
      </w:r>
      <w:r w:rsidR="008D58BF">
        <w:rPr>
          <w:b/>
          <w:smallCaps/>
          <w:sz w:val="22"/>
          <w:szCs w:val="22"/>
        </w:rPr>
        <w:t>Focal Area</w:t>
      </w:r>
      <w:r w:rsidRPr="008F1975">
        <w:rPr>
          <w:b/>
          <w:smallCaps/>
          <w:sz w:val="22"/>
          <w:szCs w:val="22"/>
        </w:rPr>
        <w:t xml:space="preserve"> </w:t>
      </w:r>
      <w:r w:rsidR="002A2250" w:rsidRPr="008F1975">
        <w:rPr>
          <w:b/>
          <w:smallCaps/>
          <w:sz w:val="22"/>
          <w:szCs w:val="22"/>
        </w:rPr>
        <w:t xml:space="preserve">strategy </w:t>
      </w:r>
      <w:r w:rsidRPr="008F1975">
        <w:rPr>
          <w:b/>
          <w:smallCaps/>
          <w:sz w:val="22"/>
          <w:szCs w:val="22"/>
        </w:rPr>
        <w:t>Framework</w:t>
      </w:r>
      <w:r w:rsidR="005A7712">
        <w:rPr>
          <w:rStyle w:val="FootnoteReference"/>
          <w:b/>
          <w:smallCaps/>
          <w:sz w:val="22"/>
          <w:szCs w:val="22"/>
        </w:rPr>
        <w:footnoteReference w:id="3"/>
      </w:r>
    </w:p>
    <w:tbl>
      <w:tblPr>
        <w:tblW w:w="55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1E0" w:firstRow="1" w:lastRow="1" w:firstColumn="1" w:lastColumn="1" w:noHBand="0" w:noVBand="0"/>
      </w:tblPr>
      <w:tblGrid>
        <w:gridCol w:w="1419"/>
        <w:gridCol w:w="2509"/>
        <w:gridCol w:w="2337"/>
        <w:gridCol w:w="950"/>
        <w:gridCol w:w="1201"/>
        <w:gridCol w:w="2160"/>
      </w:tblGrid>
      <w:tr w:rsidR="0074743C" w:rsidRPr="008F1975" w:rsidTr="007E75C1">
        <w:trPr>
          <w:trHeight w:val="330"/>
          <w:jc w:val="center"/>
        </w:trPr>
        <w:tc>
          <w:tcPr>
            <w:tcW w:w="671" w:type="pct"/>
            <w:shd w:val="clear" w:color="auto" w:fill="FFFFFF"/>
          </w:tcPr>
          <w:p w:rsidR="0074743C" w:rsidRPr="008F1975" w:rsidRDefault="0074743C" w:rsidP="00407952">
            <w:pPr>
              <w:pStyle w:val="Heading3"/>
              <w:ind w:left="72"/>
              <w:rPr>
                <w:bCs w:val="0"/>
                <w:iCs/>
                <w:color w:val="000000"/>
                <w:sz w:val="22"/>
                <w:szCs w:val="22"/>
              </w:rPr>
            </w:pPr>
            <w:r w:rsidRPr="008F1975">
              <w:rPr>
                <w:bCs w:val="0"/>
                <w:iCs/>
                <w:color w:val="000000"/>
                <w:sz w:val="22"/>
                <w:szCs w:val="22"/>
              </w:rPr>
              <w:t>Focal Area Objectives</w:t>
            </w:r>
          </w:p>
        </w:tc>
        <w:tc>
          <w:tcPr>
            <w:tcW w:w="1186" w:type="pct"/>
            <w:shd w:val="clear" w:color="auto" w:fill="FFFFFF"/>
          </w:tcPr>
          <w:p w:rsidR="0074743C" w:rsidRDefault="0074743C" w:rsidP="00407952">
            <w:pPr>
              <w:pStyle w:val="Heading3"/>
              <w:jc w:val="center"/>
              <w:rPr>
                <w:bCs w:val="0"/>
                <w:iCs/>
                <w:color w:val="000000"/>
                <w:sz w:val="22"/>
                <w:szCs w:val="22"/>
              </w:rPr>
            </w:pPr>
            <w:r>
              <w:rPr>
                <w:bCs w:val="0"/>
                <w:iCs/>
                <w:color w:val="000000"/>
                <w:sz w:val="22"/>
                <w:szCs w:val="22"/>
              </w:rPr>
              <w:t>Expected FA Outcomes</w:t>
            </w:r>
          </w:p>
        </w:tc>
        <w:tc>
          <w:tcPr>
            <w:tcW w:w="1105" w:type="pct"/>
            <w:shd w:val="clear" w:color="auto" w:fill="FFFFFF"/>
          </w:tcPr>
          <w:p w:rsidR="0074743C" w:rsidRDefault="0074743C" w:rsidP="00407952">
            <w:pPr>
              <w:pStyle w:val="Heading3"/>
              <w:jc w:val="center"/>
              <w:rPr>
                <w:bCs w:val="0"/>
                <w:iCs/>
                <w:color w:val="000000"/>
                <w:sz w:val="22"/>
                <w:szCs w:val="22"/>
              </w:rPr>
            </w:pPr>
            <w:r>
              <w:rPr>
                <w:bCs w:val="0"/>
                <w:iCs/>
                <w:color w:val="000000"/>
                <w:sz w:val="22"/>
                <w:szCs w:val="22"/>
              </w:rPr>
              <w:t>Expected FA Outputs</w:t>
            </w:r>
          </w:p>
        </w:tc>
        <w:tc>
          <w:tcPr>
            <w:tcW w:w="449" w:type="pct"/>
            <w:tcBorders>
              <w:bottom w:val="single" w:sz="4" w:space="0" w:color="auto"/>
            </w:tcBorders>
            <w:shd w:val="clear" w:color="auto" w:fill="FFFFFF"/>
          </w:tcPr>
          <w:p w:rsidR="0074743C" w:rsidRPr="008F1975" w:rsidRDefault="0074743C" w:rsidP="00407952">
            <w:pPr>
              <w:pStyle w:val="Heading3"/>
              <w:jc w:val="center"/>
              <w:rPr>
                <w:bCs w:val="0"/>
                <w:iCs/>
                <w:color w:val="000000"/>
                <w:sz w:val="22"/>
                <w:szCs w:val="22"/>
              </w:rPr>
            </w:pPr>
            <w:r>
              <w:rPr>
                <w:bCs w:val="0"/>
                <w:iCs/>
                <w:color w:val="000000"/>
                <w:sz w:val="22"/>
                <w:szCs w:val="22"/>
              </w:rPr>
              <w:t>Trust Fund</w:t>
            </w:r>
          </w:p>
        </w:tc>
        <w:tc>
          <w:tcPr>
            <w:tcW w:w="568" w:type="pct"/>
            <w:tcBorders>
              <w:bottom w:val="single" w:sz="4" w:space="0" w:color="auto"/>
            </w:tcBorders>
            <w:shd w:val="clear" w:color="auto" w:fill="FFFFFF"/>
          </w:tcPr>
          <w:p w:rsidR="0074743C" w:rsidRPr="008F1975" w:rsidRDefault="0074743C" w:rsidP="00040295">
            <w:pPr>
              <w:pStyle w:val="Heading3"/>
              <w:jc w:val="center"/>
              <w:rPr>
                <w:bCs w:val="0"/>
                <w:iCs/>
                <w:color w:val="000000"/>
                <w:sz w:val="22"/>
                <w:szCs w:val="22"/>
              </w:rPr>
            </w:pPr>
            <w:r>
              <w:rPr>
                <w:bCs w:val="0"/>
                <w:iCs/>
                <w:color w:val="000000"/>
                <w:sz w:val="22"/>
                <w:szCs w:val="22"/>
              </w:rPr>
              <w:t>Grant Amount</w:t>
            </w:r>
            <w:r w:rsidR="00040295">
              <w:rPr>
                <w:bCs w:val="0"/>
                <w:iCs/>
                <w:color w:val="000000"/>
                <w:sz w:val="22"/>
                <w:szCs w:val="22"/>
              </w:rPr>
              <w:t xml:space="preserve"> </w:t>
            </w:r>
            <w:r w:rsidRPr="008F1975">
              <w:rPr>
                <w:bCs w:val="0"/>
                <w:iCs/>
                <w:color w:val="000000"/>
                <w:sz w:val="22"/>
                <w:szCs w:val="22"/>
              </w:rPr>
              <w:t xml:space="preserve">($) </w:t>
            </w:r>
          </w:p>
        </w:tc>
        <w:tc>
          <w:tcPr>
            <w:tcW w:w="1021" w:type="pct"/>
            <w:tcBorders>
              <w:bottom w:val="single" w:sz="4" w:space="0" w:color="auto"/>
            </w:tcBorders>
            <w:shd w:val="clear" w:color="auto" w:fill="FFFFFF"/>
          </w:tcPr>
          <w:p w:rsidR="0074743C" w:rsidRPr="008F1975" w:rsidRDefault="0074743C" w:rsidP="00407952">
            <w:pPr>
              <w:pStyle w:val="Heading3"/>
              <w:jc w:val="center"/>
              <w:rPr>
                <w:bCs w:val="0"/>
                <w:iCs/>
                <w:color w:val="000000"/>
                <w:sz w:val="22"/>
                <w:szCs w:val="22"/>
              </w:rPr>
            </w:pPr>
            <w:r w:rsidRPr="008F1975">
              <w:rPr>
                <w:bCs w:val="0"/>
                <w:iCs/>
                <w:color w:val="000000"/>
                <w:sz w:val="22"/>
                <w:szCs w:val="22"/>
              </w:rPr>
              <w:t>Co</w:t>
            </w:r>
            <w:r>
              <w:rPr>
                <w:bCs w:val="0"/>
                <w:iCs/>
                <w:color w:val="000000"/>
                <w:sz w:val="22"/>
                <w:szCs w:val="22"/>
              </w:rPr>
              <w:t>-</w:t>
            </w:r>
            <w:r w:rsidRPr="008F1975">
              <w:rPr>
                <w:bCs w:val="0"/>
                <w:iCs/>
                <w:color w:val="000000"/>
                <w:sz w:val="22"/>
                <w:szCs w:val="22"/>
              </w:rPr>
              <w:t xml:space="preserve"> Financing</w:t>
            </w:r>
          </w:p>
          <w:p w:rsidR="0074743C" w:rsidRPr="008F1975" w:rsidRDefault="0074743C" w:rsidP="005362B9">
            <w:pPr>
              <w:pStyle w:val="Heading3"/>
              <w:jc w:val="center"/>
              <w:rPr>
                <w:bCs w:val="0"/>
                <w:iCs/>
                <w:color w:val="000000"/>
                <w:sz w:val="22"/>
                <w:szCs w:val="22"/>
              </w:rPr>
            </w:pPr>
            <w:r w:rsidRPr="008F1975">
              <w:rPr>
                <w:bCs w:val="0"/>
                <w:iCs/>
                <w:color w:val="000000"/>
                <w:sz w:val="22"/>
                <w:szCs w:val="22"/>
              </w:rPr>
              <w:t xml:space="preserve">($) </w:t>
            </w:r>
          </w:p>
        </w:tc>
      </w:tr>
      <w:tr w:rsidR="00340050" w:rsidRPr="00340050" w:rsidTr="007E75C1">
        <w:trPr>
          <w:trHeight w:val="320"/>
          <w:jc w:val="center"/>
        </w:trPr>
        <w:tc>
          <w:tcPr>
            <w:tcW w:w="671" w:type="pct"/>
            <w:vMerge w:val="restart"/>
            <w:shd w:val="clear" w:color="auto" w:fill="FFFFFF"/>
          </w:tcPr>
          <w:p w:rsidR="00016C9D" w:rsidRPr="00340050" w:rsidRDefault="00016C9D" w:rsidP="00016C9D">
            <w:pPr>
              <w:rPr>
                <w:sz w:val="22"/>
                <w:szCs w:val="22"/>
              </w:rPr>
            </w:pPr>
            <w:bookmarkStart w:id="4" w:name="focalAreaObj_06"/>
            <w:r w:rsidRPr="00340050">
              <w:rPr>
                <w:sz w:val="20"/>
                <w:szCs w:val="20"/>
              </w:rPr>
              <w:t>IW-2: Catalyze multi-state cooperation to rebuild marine fisheries and reduce pollution of LMEs while considering climate variability and change</w:t>
            </w:r>
            <w:r w:rsidRPr="00340050">
              <w:rPr>
                <w:vanish/>
                <w:sz w:val="22"/>
                <w:szCs w:val="22"/>
              </w:rPr>
              <w:t xml:space="preserve"> </w:t>
            </w:r>
            <w:bookmarkEnd w:id="4"/>
          </w:p>
          <w:p w:rsidR="00016C9D" w:rsidRPr="00340050" w:rsidRDefault="00016C9D" w:rsidP="00076FCB">
            <w:pPr>
              <w:rPr>
                <w:sz w:val="22"/>
                <w:szCs w:val="22"/>
              </w:rPr>
            </w:pPr>
          </w:p>
        </w:tc>
        <w:tc>
          <w:tcPr>
            <w:tcW w:w="1186" w:type="pct"/>
            <w:vMerge w:val="restart"/>
            <w:shd w:val="clear" w:color="auto" w:fill="FFFFFF"/>
          </w:tcPr>
          <w:p w:rsidR="00016C9D" w:rsidRPr="00340050" w:rsidRDefault="00016C9D" w:rsidP="002F7DCB">
            <w:pPr>
              <w:pStyle w:val="Footer"/>
              <w:tabs>
                <w:tab w:val="clear" w:pos="4320"/>
                <w:tab w:val="clear" w:pos="8640"/>
                <w:tab w:val="left" w:pos="270"/>
              </w:tabs>
              <w:spacing w:after="80"/>
              <w:rPr>
                <w:sz w:val="20"/>
                <w:szCs w:val="20"/>
              </w:rPr>
            </w:pPr>
            <w:r w:rsidRPr="00340050">
              <w:rPr>
                <w:sz w:val="20"/>
                <w:szCs w:val="20"/>
              </w:rPr>
              <w:t>2.1 Implementation of agreed SAP incorporates ecosystem-based approaches to management of LMEs, … and policy/legal/institutional reforms into national/local plans</w:t>
            </w:r>
          </w:p>
          <w:p w:rsidR="00016C9D" w:rsidRPr="00340050" w:rsidRDefault="00016C9D" w:rsidP="002F7DCB">
            <w:pPr>
              <w:pStyle w:val="Footer"/>
              <w:tabs>
                <w:tab w:val="clear" w:pos="4320"/>
                <w:tab w:val="clear" w:pos="8640"/>
                <w:tab w:val="left" w:pos="270"/>
              </w:tabs>
              <w:spacing w:before="240" w:after="80"/>
              <w:rPr>
                <w:sz w:val="20"/>
                <w:szCs w:val="20"/>
              </w:rPr>
            </w:pPr>
            <w:r w:rsidRPr="00340050">
              <w:rPr>
                <w:sz w:val="20"/>
                <w:szCs w:val="20"/>
              </w:rPr>
              <w:t>2.2 Institutions for joint ecosystem-based and adaptive management for LMEs … demonstrate sustainability</w:t>
            </w:r>
          </w:p>
          <w:p w:rsidR="00016C9D" w:rsidRPr="00340050" w:rsidRDefault="00016C9D" w:rsidP="00016C9D">
            <w:pPr>
              <w:pStyle w:val="Footer"/>
              <w:tabs>
                <w:tab w:val="clear" w:pos="4320"/>
                <w:tab w:val="clear" w:pos="8640"/>
                <w:tab w:val="left" w:pos="270"/>
              </w:tabs>
              <w:spacing w:before="240" w:after="80"/>
              <w:rPr>
                <w:sz w:val="20"/>
                <w:szCs w:val="20"/>
              </w:rPr>
            </w:pPr>
            <w:r w:rsidRPr="00340050">
              <w:rPr>
                <w:sz w:val="20"/>
                <w:szCs w:val="20"/>
              </w:rPr>
              <w:t>2.3 Innovative solutions implemented for … rebuilding or protecting fish stocks with rights-based management, and port management and produce measurable results</w:t>
            </w:r>
          </w:p>
          <w:p w:rsidR="00016C9D" w:rsidRPr="00340050" w:rsidRDefault="00016C9D" w:rsidP="00016C9D">
            <w:pPr>
              <w:rPr>
                <w:noProof/>
                <w:sz w:val="22"/>
                <w:szCs w:val="22"/>
              </w:rPr>
            </w:pPr>
            <w:r w:rsidRPr="00340050">
              <w:rPr>
                <w:sz w:val="20"/>
                <w:szCs w:val="20"/>
              </w:rPr>
              <w:t>2.4 Climatic variability and change at coasts and in LMEs incorporated into SAP to reflect adaptive management</w:t>
            </w:r>
          </w:p>
        </w:tc>
        <w:tc>
          <w:tcPr>
            <w:tcW w:w="1105" w:type="pct"/>
            <w:vMerge w:val="restart"/>
            <w:shd w:val="clear" w:color="auto" w:fill="FFFFFF"/>
          </w:tcPr>
          <w:p w:rsidR="00016C9D" w:rsidRPr="00340050" w:rsidRDefault="00016C9D" w:rsidP="002F7DCB">
            <w:pPr>
              <w:pStyle w:val="Footer"/>
              <w:numPr>
                <w:ilvl w:val="1"/>
                <w:numId w:val="11"/>
              </w:numPr>
              <w:tabs>
                <w:tab w:val="clear" w:pos="4320"/>
                <w:tab w:val="clear" w:pos="8640"/>
                <w:tab w:val="left" w:pos="270"/>
              </w:tabs>
              <w:ind w:left="302"/>
              <w:rPr>
                <w:sz w:val="20"/>
                <w:szCs w:val="20"/>
              </w:rPr>
            </w:pPr>
            <w:r w:rsidRPr="00340050">
              <w:rPr>
                <w:sz w:val="20"/>
                <w:szCs w:val="20"/>
              </w:rPr>
              <w:t>National and local policy/legal/institutional reforms adopted/implemented</w:t>
            </w:r>
          </w:p>
          <w:p w:rsidR="00777013" w:rsidRPr="00340050" w:rsidRDefault="00777013" w:rsidP="002F7DCB">
            <w:pPr>
              <w:pStyle w:val="Footer"/>
              <w:tabs>
                <w:tab w:val="clear" w:pos="4320"/>
                <w:tab w:val="clear" w:pos="8640"/>
                <w:tab w:val="left" w:pos="270"/>
              </w:tabs>
              <w:rPr>
                <w:sz w:val="20"/>
                <w:szCs w:val="20"/>
              </w:rPr>
            </w:pPr>
          </w:p>
          <w:p w:rsidR="00777013" w:rsidRDefault="00777013" w:rsidP="002F7DCB">
            <w:pPr>
              <w:pStyle w:val="Footer"/>
              <w:tabs>
                <w:tab w:val="clear" w:pos="4320"/>
                <w:tab w:val="clear" w:pos="8640"/>
                <w:tab w:val="left" w:pos="270"/>
              </w:tabs>
              <w:rPr>
                <w:sz w:val="20"/>
                <w:szCs w:val="20"/>
              </w:rPr>
            </w:pPr>
          </w:p>
          <w:p w:rsidR="002F7DCB" w:rsidRPr="00340050" w:rsidRDefault="002F7DCB" w:rsidP="002F7DCB">
            <w:pPr>
              <w:pStyle w:val="Footer"/>
              <w:tabs>
                <w:tab w:val="clear" w:pos="4320"/>
                <w:tab w:val="clear" w:pos="8640"/>
                <w:tab w:val="left" w:pos="270"/>
              </w:tabs>
              <w:rPr>
                <w:sz w:val="20"/>
                <w:szCs w:val="20"/>
              </w:rPr>
            </w:pPr>
          </w:p>
          <w:p w:rsidR="00016C9D" w:rsidRPr="00340050" w:rsidRDefault="00016C9D" w:rsidP="002F7DCB">
            <w:pPr>
              <w:pStyle w:val="Footer"/>
              <w:numPr>
                <w:ilvl w:val="1"/>
                <w:numId w:val="11"/>
              </w:numPr>
              <w:tabs>
                <w:tab w:val="clear" w:pos="4320"/>
                <w:tab w:val="clear" w:pos="8640"/>
                <w:tab w:val="left" w:pos="270"/>
              </w:tabs>
              <w:spacing w:before="240" w:after="80"/>
              <w:ind w:left="302"/>
              <w:rPr>
                <w:sz w:val="20"/>
                <w:szCs w:val="20"/>
              </w:rPr>
            </w:pPr>
            <w:r w:rsidRPr="00340050">
              <w:rPr>
                <w:sz w:val="20"/>
                <w:szCs w:val="20"/>
              </w:rPr>
              <w:t xml:space="preserve">Agreed commitments to sustainable LME cooperation frameworks </w:t>
            </w:r>
          </w:p>
          <w:p w:rsidR="00777013" w:rsidRPr="00340050" w:rsidRDefault="00777013" w:rsidP="00777013">
            <w:pPr>
              <w:pStyle w:val="Footer"/>
              <w:tabs>
                <w:tab w:val="clear" w:pos="4320"/>
                <w:tab w:val="clear" w:pos="8640"/>
                <w:tab w:val="left" w:pos="270"/>
              </w:tabs>
              <w:spacing w:before="240" w:after="80"/>
              <w:rPr>
                <w:sz w:val="20"/>
                <w:szCs w:val="20"/>
              </w:rPr>
            </w:pPr>
          </w:p>
          <w:p w:rsidR="00016C9D" w:rsidRPr="00340050" w:rsidRDefault="00016C9D" w:rsidP="00343AA0">
            <w:pPr>
              <w:pStyle w:val="Footer"/>
              <w:numPr>
                <w:ilvl w:val="1"/>
                <w:numId w:val="11"/>
              </w:numPr>
              <w:tabs>
                <w:tab w:val="clear" w:pos="4320"/>
                <w:tab w:val="clear" w:pos="8640"/>
                <w:tab w:val="left" w:pos="270"/>
              </w:tabs>
              <w:spacing w:before="240"/>
              <w:ind w:left="298"/>
              <w:rPr>
                <w:sz w:val="20"/>
                <w:szCs w:val="20"/>
              </w:rPr>
            </w:pPr>
            <w:r w:rsidRPr="00340050">
              <w:rPr>
                <w:sz w:val="20"/>
                <w:szCs w:val="20"/>
              </w:rPr>
              <w:t xml:space="preserve">Types of technologies and measures implemented in local demonstrations and investments </w:t>
            </w:r>
          </w:p>
          <w:p w:rsidR="00A93646" w:rsidRPr="00340050" w:rsidRDefault="00A93646" w:rsidP="00A93646"/>
          <w:p w:rsidR="00016C9D" w:rsidRPr="00340050" w:rsidRDefault="00777013" w:rsidP="009F6B4A">
            <w:pPr>
              <w:pStyle w:val="ListParagraph"/>
              <w:rPr>
                <w:noProof/>
                <w:sz w:val="22"/>
                <w:szCs w:val="22"/>
              </w:rPr>
            </w:pPr>
            <w:r w:rsidRPr="00340050">
              <w:t xml:space="preserve">Enhanced capacity for </w:t>
            </w:r>
            <w:r w:rsidR="00016C9D" w:rsidRPr="00340050">
              <w:t>issues of climatic variability and change</w:t>
            </w:r>
          </w:p>
        </w:tc>
        <w:tc>
          <w:tcPr>
            <w:tcW w:w="449" w:type="pct"/>
            <w:tcBorders>
              <w:bottom w:val="nil"/>
            </w:tcBorders>
            <w:shd w:val="clear" w:color="auto" w:fill="FFFFFF"/>
            <w:vAlign w:val="center"/>
          </w:tcPr>
          <w:p w:rsidR="00016C9D" w:rsidRPr="00340050" w:rsidRDefault="00016C9D" w:rsidP="003E507F">
            <w:pPr>
              <w:rPr>
                <w:noProof/>
                <w:sz w:val="20"/>
                <w:szCs w:val="20"/>
              </w:rPr>
            </w:pPr>
            <w:r w:rsidRPr="00340050">
              <w:rPr>
                <w:noProof/>
                <w:sz w:val="20"/>
                <w:szCs w:val="20"/>
              </w:rPr>
              <w:t>GEFTF</w:t>
            </w:r>
          </w:p>
        </w:tc>
        <w:tc>
          <w:tcPr>
            <w:tcW w:w="568" w:type="pct"/>
            <w:tcBorders>
              <w:bottom w:val="nil"/>
            </w:tcBorders>
            <w:shd w:val="clear" w:color="auto" w:fill="FFFFFF"/>
            <w:vAlign w:val="center"/>
          </w:tcPr>
          <w:p w:rsidR="00016C9D" w:rsidRPr="00340050" w:rsidRDefault="003E507F" w:rsidP="003E507F">
            <w:pPr>
              <w:jc w:val="right"/>
              <w:rPr>
                <w:sz w:val="20"/>
                <w:szCs w:val="20"/>
              </w:rPr>
            </w:pPr>
            <w:r w:rsidRPr="00340050">
              <w:rPr>
                <w:sz w:val="20"/>
                <w:szCs w:val="20"/>
              </w:rPr>
              <w:t>10,000,000</w:t>
            </w:r>
          </w:p>
        </w:tc>
        <w:tc>
          <w:tcPr>
            <w:tcW w:w="1021" w:type="pct"/>
            <w:tcBorders>
              <w:bottom w:val="nil"/>
            </w:tcBorders>
            <w:shd w:val="clear" w:color="auto" w:fill="FFFFFF"/>
            <w:vAlign w:val="center"/>
          </w:tcPr>
          <w:p w:rsidR="00016C9D" w:rsidRPr="00340050" w:rsidRDefault="007D4468" w:rsidP="003E507F">
            <w:pPr>
              <w:jc w:val="right"/>
              <w:rPr>
                <w:sz w:val="20"/>
                <w:szCs w:val="20"/>
              </w:rPr>
            </w:pPr>
            <w:r w:rsidRPr="00340050">
              <w:rPr>
                <w:sz w:val="20"/>
                <w:szCs w:val="20"/>
              </w:rPr>
              <w:t>84,934,375</w:t>
            </w:r>
          </w:p>
        </w:tc>
      </w:tr>
      <w:tr w:rsidR="00016C9D" w:rsidRPr="008F1975" w:rsidTr="007E75C1">
        <w:trPr>
          <w:trHeight w:val="2017"/>
          <w:jc w:val="center"/>
        </w:trPr>
        <w:tc>
          <w:tcPr>
            <w:tcW w:w="671" w:type="pct"/>
            <w:vMerge/>
            <w:shd w:val="clear" w:color="auto" w:fill="FFFFFF"/>
          </w:tcPr>
          <w:p w:rsidR="00016C9D" w:rsidRPr="008F1975" w:rsidRDefault="00016C9D" w:rsidP="00076FCB">
            <w:pPr>
              <w:rPr>
                <w:sz w:val="22"/>
                <w:szCs w:val="22"/>
              </w:rPr>
            </w:pPr>
          </w:p>
        </w:tc>
        <w:tc>
          <w:tcPr>
            <w:tcW w:w="1186" w:type="pct"/>
            <w:vMerge/>
            <w:shd w:val="clear" w:color="auto" w:fill="FFFFFF"/>
          </w:tcPr>
          <w:p w:rsidR="00016C9D" w:rsidRDefault="00016C9D" w:rsidP="0041297E">
            <w:pPr>
              <w:jc w:val="right"/>
              <w:rPr>
                <w:noProof/>
                <w:sz w:val="22"/>
                <w:szCs w:val="22"/>
              </w:rPr>
            </w:pPr>
          </w:p>
        </w:tc>
        <w:tc>
          <w:tcPr>
            <w:tcW w:w="1105" w:type="pct"/>
            <w:vMerge/>
            <w:shd w:val="clear" w:color="auto" w:fill="FFFFFF"/>
          </w:tcPr>
          <w:p w:rsidR="00016C9D" w:rsidRDefault="00016C9D" w:rsidP="0041297E">
            <w:pPr>
              <w:jc w:val="right"/>
              <w:rPr>
                <w:noProof/>
                <w:sz w:val="22"/>
                <w:szCs w:val="22"/>
              </w:rPr>
            </w:pPr>
          </w:p>
        </w:tc>
        <w:tc>
          <w:tcPr>
            <w:tcW w:w="449" w:type="pct"/>
            <w:tcBorders>
              <w:top w:val="nil"/>
            </w:tcBorders>
            <w:shd w:val="clear" w:color="auto" w:fill="FFFFFF"/>
          </w:tcPr>
          <w:p w:rsidR="00016C9D" w:rsidRPr="008F1975" w:rsidRDefault="00016C9D" w:rsidP="0041297E">
            <w:pPr>
              <w:jc w:val="right"/>
              <w:rPr>
                <w:noProof/>
                <w:sz w:val="22"/>
                <w:szCs w:val="22"/>
              </w:rPr>
            </w:pPr>
          </w:p>
        </w:tc>
        <w:tc>
          <w:tcPr>
            <w:tcW w:w="568" w:type="pct"/>
            <w:tcBorders>
              <w:top w:val="nil"/>
            </w:tcBorders>
            <w:shd w:val="clear" w:color="auto" w:fill="FFFFFF"/>
          </w:tcPr>
          <w:p w:rsidR="00016C9D" w:rsidRPr="00BB30B2" w:rsidRDefault="00016C9D" w:rsidP="00D662D5">
            <w:pPr>
              <w:pStyle w:val="Footer"/>
              <w:tabs>
                <w:tab w:val="clear" w:pos="4320"/>
                <w:tab w:val="clear" w:pos="8640"/>
                <w:tab w:val="left" w:pos="270"/>
              </w:tabs>
              <w:jc w:val="right"/>
              <w:rPr>
                <w:sz w:val="20"/>
                <w:szCs w:val="20"/>
              </w:rPr>
            </w:pPr>
          </w:p>
          <w:p w:rsidR="00016C9D" w:rsidRPr="00BB30B2" w:rsidRDefault="00016C9D" w:rsidP="00D662D5">
            <w:pPr>
              <w:pStyle w:val="Footer"/>
              <w:tabs>
                <w:tab w:val="clear" w:pos="4320"/>
                <w:tab w:val="clear" w:pos="8640"/>
                <w:tab w:val="left" w:pos="270"/>
              </w:tabs>
              <w:jc w:val="right"/>
              <w:rPr>
                <w:sz w:val="20"/>
                <w:szCs w:val="20"/>
              </w:rPr>
            </w:pPr>
          </w:p>
        </w:tc>
        <w:tc>
          <w:tcPr>
            <w:tcW w:w="1021" w:type="pct"/>
            <w:tcBorders>
              <w:top w:val="nil"/>
            </w:tcBorders>
            <w:shd w:val="clear" w:color="auto" w:fill="FFFFFF"/>
          </w:tcPr>
          <w:p w:rsidR="00016C9D" w:rsidRDefault="00016C9D" w:rsidP="00D662D5">
            <w:pPr>
              <w:rPr>
                <w:color w:val="000000"/>
                <w:sz w:val="20"/>
                <w:szCs w:val="20"/>
              </w:rPr>
            </w:pPr>
          </w:p>
          <w:p w:rsidR="00016C9D" w:rsidRPr="00D573A3" w:rsidRDefault="00016C9D" w:rsidP="00D662D5">
            <w:pPr>
              <w:jc w:val="right"/>
              <w:rPr>
                <w:color w:val="000000"/>
                <w:sz w:val="20"/>
                <w:szCs w:val="20"/>
              </w:rPr>
            </w:pPr>
          </w:p>
        </w:tc>
      </w:tr>
      <w:tr w:rsidR="00340050" w:rsidRPr="00340050" w:rsidTr="007E75C1">
        <w:trPr>
          <w:trHeight w:val="336"/>
          <w:jc w:val="center"/>
        </w:trPr>
        <w:tc>
          <w:tcPr>
            <w:tcW w:w="3411" w:type="pct"/>
            <w:gridSpan w:val="4"/>
            <w:tcBorders>
              <w:bottom w:val="single" w:sz="4" w:space="0" w:color="auto"/>
            </w:tcBorders>
            <w:shd w:val="clear" w:color="auto" w:fill="FFFFFF"/>
            <w:vAlign w:val="center"/>
          </w:tcPr>
          <w:p w:rsidR="00016C9D" w:rsidRPr="00340050" w:rsidRDefault="00016C9D" w:rsidP="00040295">
            <w:pPr>
              <w:jc w:val="right"/>
              <w:rPr>
                <w:noProof/>
                <w:sz w:val="22"/>
                <w:szCs w:val="22"/>
              </w:rPr>
            </w:pPr>
            <w:r w:rsidRPr="00340050">
              <w:rPr>
                <w:b/>
                <w:bCs/>
                <w:sz w:val="22"/>
                <w:szCs w:val="22"/>
              </w:rPr>
              <w:lastRenderedPageBreak/>
              <w:t>Total Project Cost</w:t>
            </w:r>
          </w:p>
        </w:tc>
        <w:tc>
          <w:tcPr>
            <w:tcW w:w="568" w:type="pct"/>
            <w:tcBorders>
              <w:bottom w:val="single" w:sz="4" w:space="0" w:color="auto"/>
            </w:tcBorders>
            <w:shd w:val="clear" w:color="auto" w:fill="FFFFFF"/>
            <w:vAlign w:val="center"/>
          </w:tcPr>
          <w:p w:rsidR="00016C9D" w:rsidRPr="00340050" w:rsidRDefault="003E507F" w:rsidP="00040295">
            <w:pPr>
              <w:jc w:val="right"/>
              <w:rPr>
                <w:noProof/>
                <w:sz w:val="22"/>
                <w:szCs w:val="22"/>
              </w:rPr>
            </w:pPr>
            <w:r w:rsidRPr="00340050">
              <w:rPr>
                <w:noProof/>
                <w:sz w:val="22"/>
                <w:szCs w:val="22"/>
              </w:rPr>
              <w:t>10,000,000</w:t>
            </w:r>
          </w:p>
        </w:tc>
        <w:tc>
          <w:tcPr>
            <w:tcW w:w="1021" w:type="pct"/>
            <w:tcBorders>
              <w:bottom w:val="single" w:sz="4" w:space="0" w:color="auto"/>
            </w:tcBorders>
            <w:shd w:val="clear" w:color="auto" w:fill="FFFFFF"/>
            <w:vAlign w:val="center"/>
          </w:tcPr>
          <w:p w:rsidR="00016C9D" w:rsidRPr="00340050" w:rsidRDefault="007D4468" w:rsidP="007D4468">
            <w:pPr>
              <w:jc w:val="right"/>
              <w:rPr>
                <w:noProof/>
                <w:sz w:val="22"/>
                <w:szCs w:val="22"/>
              </w:rPr>
            </w:pPr>
            <w:r w:rsidRPr="00340050">
              <w:rPr>
                <w:noProof/>
                <w:sz w:val="22"/>
                <w:szCs w:val="22"/>
              </w:rPr>
              <w:t>84,934,375</w:t>
            </w:r>
          </w:p>
        </w:tc>
      </w:tr>
    </w:tbl>
    <w:p w:rsidR="005653A0" w:rsidRDefault="005653A0" w:rsidP="00E018A9">
      <w:pPr>
        <w:pStyle w:val="Footer"/>
        <w:tabs>
          <w:tab w:val="clear" w:pos="4320"/>
          <w:tab w:val="clear" w:pos="8640"/>
          <w:tab w:val="left" w:pos="270"/>
        </w:tabs>
        <w:rPr>
          <w:b/>
          <w:smallCaps/>
          <w:sz w:val="22"/>
          <w:szCs w:val="22"/>
        </w:rPr>
      </w:pPr>
    </w:p>
    <w:p w:rsidR="00276471" w:rsidRPr="008F1975" w:rsidRDefault="00F52D8A" w:rsidP="005653A0">
      <w:pPr>
        <w:pStyle w:val="Footer"/>
        <w:numPr>
          <w:ilvl w:val="0"/>
          <w:numId w:val="1"/>
        </w:numPr>
        <w:tabs>
          <w:tab w:val="clear" w:pos="720"/>
          <w:tab w:val="clear" w:pos="4320"/>
          <w:tab w:val="clear" w:pos="8640"/>
          <w:tab w:val="num" w:pos="-360"/>
          <w:tab w:val="left" w:pos="270"/>
        </w:tabs>
        <w:spacing w:before="240" w:after="80"/>
        <w:ind w:left="-360"/>
        <w:rPr>
          <w:b/>
          <w:smallCaps/>
          <w:sz w:val="22"/>
          <w:szCs w:val="22"/>
        </w:rPr>
      </w:pPr>
      <w:r w:rsidRPr="008F1975">
        <w:rPr>
          <w:b/>
          <w:smallCaps/>
          <w:sz w:val="22"/>
          <w:szCs w:val="22"/>
        </w:rPr>
        <w:t>Project Framework</w:t>
      </w:r>
    </w:p>
    <w:tbl>
      <w:tblPr>
        <w:tblW w:w="5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9" w:type="dxa"/>
          <w:right w:w="29" w:type="dxa"/>
        </w:tblCellMar>
        <w:tblLook w:val="01E0" w:firstRow="1" w:lastRow="1" w:firstColumn="1" w:lastColumn="1" w:noHBand="0" w:noVBand="0"/>
      </w:tblPr>
      <w:tblGrid>
        <w:gridCol w:w="1234"/>
        <w:gridCol w:w="722"/>
        <w:gridCol w:w="2219"/>
        <w:gridCol w:w="37"/>
        <w:gridCol w:w="3614"/>
        <w:gridCol w:w="724"/>
        <w:gridCol w:w="1177"/>
        <w:gridCol w:w="1047"/>
      </w:tblGrid>
      <w:tr w:rsidR="00E7482D" w:rsidRPr="00FB0D44" w:rsidTr="00861B64">
        <w:trPr>
          <w:trHeight w:val="260"/>
          <w:jc w:val="center"/>
        </w:trPr>
        <w:tc>
          <w:tcPr>
            <w:tcW w:w="5000" w:type="pct"/>
            <w:gridSpan w:val="8"/>
            <w:shd w:val="clear" w:color="auto" w:fill="FFFFFF"/>
            <w:tcMar>
              <w:right w:w="72" w:type="dxa"/>
            </w:tcMar>
          </w:tcPr>
          <w:p w:rsidR="00E7482D" w:rsidRPr="00FB0D44" w:rsidRDefault="00E7482D" w:rsidP="006E0412">
            <w:pPr>
              <w:pStyle w:val="Heading3"/>
              <w:rPr>
                <w:bCs w:val="0"/>
                <w:iCs/>
                <w:color w:val="000000"/>
                <w:sz w:val="20"/>
                <w:szCs w:val="20"/>
              </w:rPr>
            </w:pPr>
            <w:r w:rsidRPr="00FB0D44">
              <w:rPr>
                <w:bCs w:val="0"/>
                <w:iCs/>
                <w:color w:val="000000"/>
                <w:sz w:val="20"/>
                <w:szCs w:val="20"/>
              </w:rPr>
              <w:t xml:space="preserve">Project Objective: </w:t>
            </w:r>
            <w:bookmarkStart w:id="5" w:name="projObj"/>
            <w:r w:rsidRPr="00FB0D44">
              <w:rPr>
                <w:bCs w:val="0"/>
                <w:iCs/>
                <w:noProof/>
                <w:color w:val="000000"/>
                <w:sz w:val="20"/>
                <w:szCs w:val="20"/>
              </w:rPr>
              <w:t xml:space="preserve"> </w:t>
            </w:r>
            <w:bookmarkEnd w:id="5"/>
            <w:r w:rsidR="006E0412" w:rsidRPr="006E0412">
              <w:rPr>
                <w:bCs w:val="0"/>
                <w:iCs/>
                <w:noProof/>
                <w:color w:val="000000"/>
                <w:sz w:val="20"/>
                <w:szCs w:val="20"/>
              </w:rPr>
              <w:t xml:space="preserve">To support Pacific SIDS in meeting their obligations to implement </w:t>
            </w:r>
            <w:r w:rsidR="006E0412">
              <w:rPr>
                <w:bCs w:val="0"/>
                <w:iCs/>
                <w:noProof/>
                <w:color w:val="000000"/>
                <w:sz w:val="20"/>
                <w:szCs w:val="20"/>
              </w:rPr>
              <w:t>and</w:t>
            </w:r>
            <w:r w:rsidR="006E0412" w:rsidRPr="006E0412">
              <w:rPr>
                <w:bCs w:val="0"/>
                <w:iCs/>
                <w:noProof/>
                <w:color w:val="000000"/>
                <w:sz w:val="20"/>
                <w:szCs w:val="20"/>
              </w:rPr>
              <w:t xml:space="preserve"> effectively enforce global, regional </w:t>
            </w:r>
            <w:r w:rsidR="006E0412">
              <w:rPr>
                <w:bCs w:val="0"/>
                <w:iCs/>
                <w:noProof/>
                <w:color w:val="000000"/>
                <w:sz w:val="20"/>
                <w:szCs w:val="20"/>
              </w:rPr>
              <w:t>and</w:t>
            </w:r>
            <w:r w:rsidR="006E0412" w:rsidRPr="006E0412">
              <w:rPr>
                <w:bCs w:val="0"/>
                <w:iCs/>
                <w:noProof/>
                <w:color w:val="000000"/>
                <w:sz w:val="20"/>
                <w:szCs w:val="20"/>
              </w:rPr>
              <w:t xml:space="preserve"> sub-regional arrangements for the conservation </w:t>
            </w:r>
            <w:r w:rsidR="006E0412">
              <w:rPr>
                <w:bCs w:val="0"/>
                <w:iCs/>
                <w:noProof/>
                <w:color w:val="000000"/>
                <w:sz w:val="20"/>
                <w:szCs w:val="20"/>
              </w:rPr>
              <w:t>and</w:t>
            </w:r>
            <w:r w:rsidR="006E0412" w:rsidRPr="006E0412">
              <w:rPr>
                <w:bCs w:val="0"/>
                <w:iCs/>
                <w:noProof/>
                <w:color w:val="000000"/>
                <w:sz w:val="20"/>
                <w:szCs w:val="20"/>
              </w:rPr>
              <w:t xml:space="preserve"> management of transboundary oceanic fisheries thereby increasing sustainable benefits derived from these fisheries</w:t>
            </w:r>
          </w:p>
        </w:tc>
      </w:tr>
      <w:tr w:rsidR="007E75C1" w:rsidRPr="00FB0D44" w:rsidTr="00861B64">
        <w:trPr>
          <w:trHeight w:val="260"/>
          <w:jc w:val="center"/>
        </w:trPr>
        <w:tc>
          <w:tcPr>
            <w:tcW w:w="573" w:type="pct"/>
            <w:tcBorders>
              <w:bottom w:val="single" w:sz="4" w:space="0" w:color="auto"/>
            </w:tcBorders>
            <w:shd w:val="clear" w:color="auto" w:fill="FFFFFF"/>
            <w:tcMar>
              <w:right w:w="72" w:type="dxa"/>
            </w:tcMar>
            <w:vAlign w:val="center"/>
          </w:tcPr>
          <w:p w:rsidR="00265FD7" w:rsidRPr="00FB0D44" w:rsidRDefault="00265FD7" w:rsidP="0032267B">
            <w:pPr>
              <w:pStyle w:val="Heading3"/>
              <w:ind w:left="-82" w:right="-107"/>
              <w:jc w:val="center"/>
              <w:rPr>
                <w:bCs w:val="0"/>
                <w:iCs/>
                <w:color w:val="000000"/>
                <w:sz w:val="20"/>
                <w:szCs w:val="20"/>
              </w:rPr>
            </w:pPr>
            <w:r w:rsidRPr="00FB0D44">
              <w:rPr>
                <w:bCs w:val="0"/>
                <w:iCs/>
                <w:color w:val="000000"/>
                <w:sz w:val="20"/>
                <w:szCs w:val="20"/>
              </w:rPr>
              <w:t>Project Component</w:t>
            </w:r>
          </w:p>
        </w:tc>
        <w:tc>
          <w:tcPr>
            <w:tcW w:w="335" w:type="pct"/>
            <w:tcBorders>
              <w:bottom w:val="single" w:sz="4" w:space="0" w:color="auto"/>
            </w:tcBorders>
            <w:shd w:val="clear" w:color="auto" w:fill="FFFFFF"/>
            <w:tcMar>
              <w:right w:w="72" w:type="dxa"/>
            </w:tcMar>
            <w:vAlign w:val="center"/>
          </w:tcPr>
          <w:p w:rsidR="00265FD7" w:rsidRPr="00FB0D44" w:rsidRDefault="00265FD7" w:rsidP="007673E1">
            <w:pPr>
              <w:pStyle w:val="Heading3"/>
              <w:ind w:right="-108"/>
              <w:jc w:val="center"/>
              <w:rPr>
                <w:bCs w:val="0"/>
                <w:iCs/>
                <w:color w:val="000000"/>
                <w:sz w:val="20"/>
                <w:szCs w:val="20"/>
              </w:rPr>
            </w:pPr>
            <w:r w:rsidRPr="00FB0D44">
              <w:rPr>
                <w:bCs w:val="0"/>
                <w:iCs/>
                <w:color w:val="000000"/>
                <w:sz w:val="20"/>
                <w:szCs w:val="20"/>
              </w:rPr>
              <w:t xml:space="preserve">Grant Type </w:t>
            </w:r>
          </w:p>
        </w:tc>
        <w:tc>
          <w:tcPr>
            <w:tcW w:w="1047" w:type="pct"/>
            <w:gridSpan w:val="2"/>
            <w:tcBorders>
              <w:bottom w:val="single" w:sz="4" w:space="0" w:color="auto"/>
            </w:tcBorders>
            <w:shd w:val="clear" w:color="auto" w:fill="FFFFFF"/>
            <w:tcMar>
              <w:right w:w="72" w:type="dxa"/>
            </w:tcMar>
            <w:vAlign w:val="center"/>
          </w:tcPr>
          <w:p w:rsidR="00265FD7" w:rsidRPr="00FB0D44" w:rsidRDefault="00265FD7" w:rsidP="005362B9">
            <w:pPr>
              <w:pStyle w:val="Heading3"/>
              <w:ind w:left="72"/>
              <w:jc w:val="center"/>
              <w:rPr>
                <w:bCs w:val="0"/>
                <w:iCs/>
                <w:color w:val="000000"/>
                <w:sz w:val="20"/>
                <w:szCs w:val="20"/>
              </w:rPr>
            </w:pPr>
            <w:r w:rsidRPr="00FB0D44">
              <w:rPr>
                <w:bCs w:val="0"/>
                <w:iCs/>
                <w:color w:val="000000"/>
                <w:sz w:val="20"/>
                <w:szCs w:val="20"/>
              </w:rPr>
              <w:t>Expected Outcomes</w:t>
            </w:r>
          </w:p>
        </w:tc>
        <w:tc>
          <w:tcPr>
            <w:tcW w:w="1677" w:type="pct"/>
            <w:tcBorders>
              <w:bottom w:val="single" w:sz="4" w:space="0" w:color="auto"/>
            </w:tcBorders>
            <w:shd w:val="clear" w:color="auto" w:fill="FFFFFF"/>
            <w:tcMar>
              <w:right w:w="72" w:type="dxa"/>
            </w:tcMar>
            <w:vAlign w:val="center"/>
          </w:tcPr>
          <w:p w:rsidR="00265FD7" w:rsidRPr="00FB0D44" w:rsidRDefault="00265FD7" w:rsidP="005362B9">
            <w:pPr>
              <w:pStyle w:val="Heading3"/>
              <w:ind w:left="72"/>
              <w:jc w:val="center"/>
              <w:rPr>
                <w:bCs w:val="0"/>
                <w:iCs/>
                <w:color w:val="000000"/>
                <w:sz w:val="20"/>
                <w:szCs w:val="20"/>
              </w:rPr>
            </w:pPr>
            <w:r w:rsidRPr="00FB0D44">
              <w:rPr>
                <w:bCs w:val="0"/>
                <w:iCs/>
                <w:color w:val="000000"/>
                <w:sz w:val="20"/>
                <w:szCs w:val="20"/>
              </w:rPr>
              <w:t>Expected Outputs</w:t>
            </w:r>
          </w:p>
        </w:tc>
        <w:tc>
          <w:tcPr>
            <w:tcW w:w="336" w:type="pct"/>
            <w:tcBorders>
              <w:bottom w:val="single" w:sz="4" w:space="0" w:color="auto"/>
            </w:tcBorders>
            <w:shd w:val="clear" w:color="auto" w:fill="FFFFFF"/>
            <w:tcMar>
              <w:right w:w="72" w:type="dxa"/>
            </w:tcMar>
            <w:vAlign w:val="center"/>
          </w:tcPr>
          <w:p w:rsidR="00265FD7" w:rsidRPr="00FB0D44" w:rsidRDefault="00265FD7" w:rsidP="006E0412">
            <w:pPr>
              <w:pStyle w:val="Heading3"/>
              <w:jc w:val="center"/>
              <w:rPr>
                <w:bCs w:val="0"/>
                <w:iCs/>
                <w:color w:val="000000"/>
                <w:sz w:val="20"/>
                <w:szCs w:val="20"/>
              </w:rPr>
            </w:pPr>
            <w:r w:rsidRPr="00FB0D44">
              <w:rPr>
                <w:bCs w:val="0"/>
                <w:iCs/>
                <w:color w:val="000000"/>
                <w:sz w:val="20"/>
                <w:szCs w:val="20"/>
              </w:rPr>
              <w:t>Trust Fund</w:t>
            </w:r>
          </w:p>
        </w:tc>
        <w:tc>
          <w:tcPr>
            <w:tcW w:w="546" w:type="pct"/>
            <w:tcBorders>
              <w:bottom w:val="single" w:sz="4" w:space="0" w:color="auto"/>
            </w:tcBorders>
            <w:shd w:val="clear" w:color="auto" w:fill="FFFFFF"/>
            <w:tcMar>
              <w:right w:w="72" w:type="dxa"/>
            </w:tcMar>
            <w:vAlign w:val="center"/>
          </w:tcPr>
          <w:p w:rsidR="00265FD7" w:rsidRPr="00FB0D44" w:rsidRDefault="00265FD7" w:rsidP="00265FD7">
            <w:pPr>
              <w:pStyle w:val="Heading3"/>
              <w:jc w:val="center"/>
              <w:rPr>
                <w:bCs w:val="0"/>
                <w:iCs/>
                <w:color w:val="000000"/>
                <w:sz w:val="20"/>
                <w:szCs w:val="20"/>
              </w:rPr>
            </w:pPr>
            <w:r w:rsidRPr="00FB0D44">
              <w:rPr>
                <w:bCs w:val="0"/>
                <w:iCs/>
                <w:color w:val="000000"/>
                <w:sz w:val="20"/>
                <w:szCs w:val="20"/>
              </w:rPr>
              <w:t>Indicative Grant Amount</w:t>
            </w:r>
            <w:r w:rsidR="00C6410D" w:rsidRPr="00FB0D44">
              <w:rPr>
                <w:bCs w:val="0"/>
                <w:iCs/>
                <w:color w:val="000000"/>
                <w:sz w:val="20"/>
                <w:szCs w:val="20"/>
              </w:rPr>
              <w:t xml:space="preserve"> </w:t>
            </w:r>
          </w:p>
          <w:p w:rsidR="00265FD7" w:rsidRPr="00FB0D44" w:rsidRDefault="00265FD7" w:rsidP="005362B9">
            <w:pPr>
              <w:pStyle w:val="Heading3"/>
              <w:jc w:val="center"/>
              <w:rPr>
                <w:bCs w:val="0"/>
                <w:iCs/>
                <w:color w:val="000000"/>
                <w:sz w:val="20"/>
                <w:szCs w:val="20"/>
              </w:rPr>
            </w:pPr>
            <w:r w:rsidRPr="00FB0D44">
              <w:rPr>
                <w:bCs w:val="0"/>
                <w:iCs/>
                <w:color w:val="000000"/>
                <w:sz w:val="20"/>
                <w:szCs w:val="20"/>
              </w:rPr>
              <w:t xml:space="preserve">($) </w:t>
            </w:r>
          </w:p>
        </w:tc>
        <w:tc>
          <w:tcPr>
            <w:tcW w:w="486" w:type="pct"/>
            <w:tcBorders>
              <w:bottom w:val="single" w:sz="4" w:space="0" w:color="auto"/>
            </w:tcBorders>
            <w:shd w:val="clear" w:color="auto" w:fill="FFFFFF"/>
            <w:tcMar>
              <w:right w:w="72" w:type="dxa"/>
            </w:tcMar>
            <w:vAlign w:val="center"/>
          </w:tcPr>
          <w:p w:rsidR="00265FD7" w:rsidRPr="00FB0D44" w:rsidRDefault="00265FD7" w:rsidP="005362B9">
            <w:pPr>
              <w:pStyle w:val="Heading3"/>
              <w:jc w:val="center"/>
              <w:rPr>
                <w:bCs w:val="0"/>
                <w:iCs/>
                <w:color w:val="000000"/>
                <w:sz w:val="20"/>
                <w:szCs w:val="20"/>
              </w:rPr>
            </w:pPr>
            <w:r w:rsidRPr="00FB0D44">
              <w:rPr>
                <w:bCs w:val="0"/>
                <w:iCs/>
                <w:color w:val="000000"/>
                <w:sz w:val="20"/>
                <w:szCs w:val="20"/>
              </w:rPr>
              <w:t>Indicative Co Financing</w:t>
            </w:r>
          </w:p>
          <w:p w:rsidR="00265FD7" w:rsidRPr="00FB0D44" w:rsidRDefault="00265FD7" w:rsidP="0032267B">
            <w:pPr>
              <w:pStyle w:val="Heading3"/>
              <w:ind w:left="-107" w:right="-83"/>
              <w:jc w:val="center"/>
              <w:rPr>
                <w:b w:val="0"/>
                <w:bCs w:val="0"/>
                <w:iCs/>
                <w:color w:val="000000"/>
                <w:sz w:val="20"/>
                <w:szCs w:val="20"/>
              </w:rPr>
            </w:pPr>
            <w:r w:rsidRPr="00FB0D44">
              <w:rPr>
                <w:bCs w:val="0"/>
                <w:iCs/>
                <w:color w:val="000000"/>
                <w:sz w:val="20"/>
                <w:szCs w:val="20"/>
              </w:rPr>
              <w:t xml:space="preserve">($) </w:t>
            </w:r>
          </w:p>
        </w:tc>
      </w:tr>
      <w:tr w:rsidR="007E75C1" w:rsidRPr="00FB0D44" w:rsidTr="00861B64">
        <w:trPr>
          <w:jc w:val="center"/>
        </w:trPr>
        <w:tc>
          <w:tcPr>
            <w:tcW w:w="573" w:type="pct"/>
            <w:tcBorders>
              <w:bottom w:val="nil"/>
            </w:tcBorders>
            <w:shd w:val="clear" w:color="auto" w:fill="FFFFFF"/>
            <w:tcMar>
              <w:right w:w="72" w:type="dxa"/>
            </w:tcMar>
          </w:tcPr>
          <w:p w:rsidR="00861B64" w:rsidRPr="00FB0D44" w:rsidRDefault="00861B64" w:rsidP="00861B64">
            <w:pPr>
              <w:ind w:right="-107"/>
              <w:rPr>
                <w:sz w:val="20"/>
                <w:szCs w:val="20"/>
              </w:rPr>
            </w:pPr>
            <w:r w:rsidRPr="00FB0D44">
              <w:rPr>
                <w:color w:val="000000"/>
                <w:sz w:val="20"/>
                <w:szCs w:val="20"/>
              </w:rPr>
              <w:t>1. Regional Actions for Ecosystem- Based Management</w:t>
            </w:r>
          </w:p>
        </w:tc>
        <w:tc>
          <w:tcPr>
            <w:tcW w:w="335" w:type="pct"/>
            <w:tcBorders>
              <w:bottom w:val="nil"/>
            </w:tcBorders>
            <w:shd w:val="clear" w:color="auto" w:fill="FFFFFF"/>
            <w:tcMar>
              <w:right w:w="72" w:type="dxa"/>
            </w:tcMar>
          </w:tcPr>
          <w:p w:rsidR="00861B64" w:rsidRPr="00FB0D44" w:rsidRDefault="00861B64" w:rsidP="00861B64">
            <w:pPr>
              <w:jc w:val="center"/>
              <w:rPr>
                <w:sz w:val="20"/>
                <w:szCs w:val="20"/>
              </w:rPr>
            </w:pPr>
            <w:r w:rsidRPr="00FB0D44">
              <w:rPr>
                <w:sz w:val="20"/>
                <w:szCs w:val="20"/>
              </w:rPr>
              <w:t>TA</w:t>
            </w:r>
          </w:p>
        </w:tc>
        <w:tc>
          <w:tcPr>
            <w:tcW w:w="1047" w:type="pct"/>
            <w:gridSpan w:val="2"/>
            <w:tcBorders>
              <w:bottom w:val="nil"/>
            </w:tcBorders>
            <w:shd w:val="clear" w:color="auto" w:fill="FFFFFF"/>
            <w:tcMar>
              <w:right w:w="72" w:type="dxa"/>
            </w:tcMar>
          </w:tcPr>
          <w:p w:rsidR="00861B64" w:rsidRPr="001E7AB6" w:rsidRDefault="001E7AB6" w:rsidP="001E7AB6">
            <w:pPr>
              <w:rPr>
                <w:sz w:val="20"/>
                <w:szCs w:val="20"/>
              </w:rPr>
            </w:pPr>
            <w:r w:rsidRPr="001E7AB6">
              <w:rPr>
                <w:sz w:val="20"/>
                <w:szCs w:val="20"/>
              </w:rPr>
              <w:t xml:space="preserve">1.1 </w:t>
            </w:r>
            <w:r w:rsidR="00861B64" w:rsidRPr="001E7AB6">
              <w:rPr>
                <w:sz w:val="20"/>
                <w:szCs w:val="20"/>
              </w:rPr>
              <w:t>Comprehensive set of innovative on-the-water conservation and management measures (CMMs) adopted  by the Western and Central Pacific Fisheries Commission (WCPFC) for stocks of the Western Tropical Pacific Warm Pool (WTPWP) LME,  incorporating  ecosystem-based approaches  in decision-making) and informed by sound scientific advice and information</w:t>
            </w:r>
          </w:p>
        </w:tc>
        <w:tc>
          <w:tcPr>
            <w:tcW w:w="1677" w:type="pct"/>
            <w:tcBorders>
              <w:top w:val="single" w:sz="4" w:space="0" w:color="auto"/>
              <w:left w:val="single" w:sz="4" w:space="0" w:color="auto"/>
              <w:bottom w:val="nil"/>
              <w:right w:val="single" w:sz="4" w:space="0" w:color="auto"/>
            </w:tcBorders>
            <w:tcMar>
              <w:right w:w="72" w:type="dxa"/>
            </w:tcMar>
          </w:tcPr>
          <w:p w:rsidR="00861B64" w:rsidRDefault="001E7AB6" w:rsidP="001E7AB6">
            <w:pPr>
              <w:rPr>
                <w:sz w:val="20"/>
                <w:szCs w:val="20"/>
              </w:rPr>
            </w:pPr>
            <w:r w:rsidRPr="001E7AB6">
              <w:rPr>
                <w:sz w:val="20"/>
                <w:szCs w:val="20"/>
              </w:rPr>
              <w:t xml:space="preserve">1.1.1 </w:t>
            </w:r>
            <w:r w:rsidR="00E97897">
              <w:rPr>
                <w:sz w:val="20"/>
                <w:szCs w:val="20"/>
              </w:rPr>
              <w:t>E</w:t>
            </w:r>
            <w:r w:rsidR="00861B64" w:rsidRPr="001E7AB6">
              <w:rPr>
                <w:sz w:val="20"/>
                <w:szCs w:val="20"/>
              </w:rPr>
              <w:t xml:space="preserve">cosystem-based CMMs to control fishing mortality for </w:t>
            </w:r>
            <w:r w:rsidR="00E97897">
              <w:rPr>
                <w:sz w:val="20"/>
                <w:szCs w:val="20"/>
              </w:rPr>
              <w:t>the 4</w:t>
            </w:r>
            <w:r w:rsidR="00E97897">
              <w:rPr>
                <w:rStyle w:val="FootnoteReference"/>
                <w:sz w:val="20"/>
                <w:szCs w:val="20"/>
              </w:rPr>
              <w:footnoteReference w:id="4"/>
            </w:r>
            <w:r w:rsidR="007D20F5">
              <w:rPr>
                <w:sz w:val="20"/>
                <w:szCs w:val="20"/>
              </w:rPr>
              <w:t xml:space="preserve"> key</w:t>
            </w:r>
            <w:r w:rsidR="00E97897">
              <w:rPr>
                <w:sz w:val="20"/>
                <w:szCs w:val="20"/>
              </w:rPr>
              <w:t xml:space="preserve"> </w:t>
            </w:r>
            <w:r w:rsidR="00861B64" w:rsidRPr="001E7AB6">
              <w:rPr>
                <w:sz w:val="20"/>
                <w:szCs w:val="20"/>
              </w:rPr>
              <w:t xml:space="preserve">target stocks and to mitigate impacts on </w:t>
            </w:r>
            <w:r w:rsidR="00E97897">
              <w:rPr>
                <w:sz w:val="20"/>
                <w:szCs w:val="20"/>
              </w:rPr>
              <w:t>key</w:t>
            </w:r>
            <w:r w:rsidR="00E97897">
              <w:rPr>
                <w:rStyle w:val="FootnoteReference"/>
                <w:sz w:val="20"/>
                <w:szCs w:val="20"/>
              </w:rPr>
              <w:footnoteReference w:id="5"/>
            </w:r>
            <w:r w:rsidR="00E97897">
              <w:rPr>
                <w:sz w:val="20"/>
                <w:szCs w:val="20"/>
              </w:rPr>
              <w:t xml:space="preserve"> </w:t>
            </w:r>
            <w:r w:rsidR="00861B64" w:rsidRPr="001E7AB6">
              <w:rPr>
                <w:sz w:val="20"/>
                <w:szCs w:val="20"/>
              </w:rPr>
              <w:t xml:space="preserve">non-target species reflecting global best practices </w:t>
            </w:r>
            <w:r w:rsidR="00E97897">
              <w:rPr>
                <w:sz w:val="20"/>
                <w:szCs w:val="20"/>
              </w:rPr>
              <w:t>supported by all Pacific SIDS are submitted to WCPFC for adoption</w:t>
            </w:r>
            <w:r w:rsidR="00861B64" w:rsidRPr="001E7AB6">
              <w:rPr>
                <w:sz w:val="20"/>
                <w:szCs w:val="20"/>
              </w:rPr>
              <w:t xml:space="preserve"> </w:t>
            </w:r>
          </w:p>
          <w:p w:rsidR="001E7AB6" w:rsidRPr="001E7AB6" w:rsidRDefault="001E7AB6" w:rsidP="001E7AB6">
            <w:pPr>
              <w:rPr>
                <w:sz w:val="20"/>
                <w:szCs w:val="20"/>
              </w:rPr>
            </w:pPr>
          </w:p>
          <w:p w:rsidR="00861B64" w:rsidRPr="001E7AB6" w:rsidRDefault="001E7AB6" w:rsidP="00C568C7">
            <w:pPr>
              <w:rPr>
                <w:sz w:val="20"/>
                <w:szCs w:val="20"/>
              </w:rPr>
            </w:pPr>
            <w:r>
              <w:rPr>
                <w:sz w:val="20"/>
                <w:szCs w:val="20"/>
              </w:rPr>
              <w:t xml:space="preserve">1.1.2 </w:t>
            </w:r>
            <w:r w:rsidR="00861B64" w:rsidRPr="001E7AB6">
              <w:rPr>
                <w:sz w:val="20"/>
                <w:szCs w:val="20"/>
              </w:rPr>
              <w:t xml:space="preserve">WCPFC and other regional legal arrangements and compliance mechanisms </w:t>
            </w:r>
            <w:r w:rsidR="00C568C7" w:rsidRPr="000649A0">
              <w:rPr>
                <w:sz w:val="20"/>
                <w:szCs w:val="20"/>
              </w:rPr>
              <w:t>in 7 key areas (</w:t>
            </w:r>
            <w:r w:rsidR="00C568C7">
              <w:rPr>
                <w:sz w:val="20"/>
                <w:szCs w:val="20"/>
              </w:rPr>
              <w:t xml:space="preserve">identified in the </w:t>
            </w:r>
            <w:r w:rsidR="00C568C7" w:rsidRPr="000649A0">
              <w:rPr>
                <w:sz w:val="20"/>
                <w:szCs w:val="20"/>
              </w:rPr>
              <w:t>EOP target</w:t>
            </w:r>
            <w:r w:rsidR="00C568C7">
              <w:rPr>
                <w:sz w:val="20"/>
                <w:szCs w:val="20"/>
              </w:rPr>
              <w:t>)</w:t>
            </w:r>
            <w:r w:rsidR="00C568C7" w:rsidRPr="001E7AB6">
              <w:rPr>
                <w:sz w:val="20"/>
                <w:szCs w:val="20"/>
              </w:rPr>
              <w:t xml:space="preserve"> </w:t>
            </w:r>
            <w:r w:rsidR="00861B64" w:rsidRPr="001E7AB6">
              <w:rPr>
                <w:sz w:val="20"/>
                <w:szCs w:val="20"/>
              </w:rPr>
              <w:t>to implement CMMs effectively and deter IUU fishing prepared and</w:t>
            </w:r>
            <w:r w:rsidR="00C568C7">
              <w:rPr>
                <w:sz w:val="20"/>
                <w:szCs w:val="20"/>
              </w:rPr>
              <w:t>/or</w:t>
            </w:r>
            <w:r w:rsidR="00861B64" w:rsidRPr="001E7AB6">
              <w:rPr>
                <w:sz w:val="20"/>
                <w:szCs w:val="20"/>
              </w:rPr>
              <w:t xml:space="preserve"> supported by </w:t>
            </w:r>
            <w:r w:rsidR="00C568C7">
              <w:rPr>
                <w:sz w:val="20"/>
                <w:szCs w:val="20"/>
              </w:rPr>
              <w:t xml:space="preserve">all </w:t>
            </w:r>
            <w:r w:rsidR="00861B64" w:rsidRPr="001E7AB6">
              <w:rPr>
                <w:sz w:val="20"/>
                <w:szCs w:val="20"/>
              </w:rPr>
              <w:t xml:space="preserve">Pacific SIDS </w:t>
            </w:r>
          </w:p>
        </w:tc>
        <w:tc>
          <w:tcPr>
            <w:tcW w:w="336" w:type="pct"/>
            <w:tcBorders>
              <w:bottom w:val="nil"/>
            </w:tcBorders>
            <w:shd w:val="clear" w:color="auto" w:fill="FFFFFF"/>
            <w:tcMar>
              <w:right w:w="72" w:type="dxa"/>
            </w:tcMar>
          </w:tcPr>
          <w:p w:rsidR="00861B64" w:rsidRPr="00FB0D44" w:rsidRDefault="00861B64" w:rsidP="00861B64">
            <w:pPr>
              <w:jc w:val="center"/>
              <w:rPr>
                <w:noProof/>
                <w:sz w:val="20"/>
                <w:szCs w:val="20"/>
              </w:rPr>
            </w:pPr>
            <w:r w:rsidRPr="00FB0D44">
              <w:rPr>
                <w:noProof/>
                <w:sz w:val="20"/>
                <w:szCs w:val="20"/>
              </w:rPr>
              <w:t>GETF</w:t>
            </w:r>
          </w:p>
        </w:tc>
        <w:tc>
          <w:tcPr>
            <w:tcW w:w="546" w:type="pct"/>
            <w:tcBorders>
              <w:bottom w:val="nil"/>
            </w:tcBorders>
            <w:shd w:val="clear" w:color="auto" w:fill="FFFFFF"/>
            <w:tcMar>
              <w:right w:w="72" w:type="dxa"/>
            </w:tcMar>
          </w:tcPr>
          <w:p w:rsidR="00861B64" w:rsidRPr="00473130" w:rsidRDefault="00861B64" w:rsidP="00861B64">
            <w:pPr>
              <w:ind w:left="-116" w:right="-35"/>
              <w:jc w:val="right"/>
              <w:rPr>
                <w:sz w:val="20"/>
                <w:szCs w:val="20"/>
              </w:rPr>
            </w:pPr>
            <w:r w:rsidRPr="00473130">
              <w:rPr>
                <w:sz w:val="20"/>
                <w:szCs w:val="20"/>
              </w:rPr>
              <w:t>1,603,900</w:t>
            </w:r>
          </w:p>
          <w:p w:rsidR="00861B64" w:rsidRPr="00473130" w:rsidRDefault="00861B64" w:rsidP="00861B64">
            <w:pPr>
              <w:ind w:left="-116" w:right="-35"/>
              <w:jc w:val="right"/>
              <w:rPr>
                <w:sz w:val="20"/>
                <w:szCs w:val="20"/>
              </w:rPr>
            </w:pPr>
          </w:p>
          <w:p w:rsidR="00861B64" w:rsidRPr="00FB0D44" w:rsidRDefault="00861B64" w:rsidP="00861B64">
            <w:pPr>
              <w:ind w:left="-116" w:right="-35"/>
              <w:jc w:val="right"/>
              <w:rPr>
                <w:sz w:val="20"/>
                <w:szCs w:val="20"/>
              </w:rPr>
            </w:pPr>
          </w:p>
        </w:tc>
        <w:tc>
          <w:tcPr>
            <w:tcW w:w="486" w:type="pct"/>
            <w:tcBorders>
              <w:bottom w:val="nil"/>
            </w:tcBorders>
            <w:shd w:val="clear" w:color="auto" w:fill="FFFFFF"/>
            <w:tcMar>
              <w:right w:w="72" w:type="dxa"/>
            </w:tcMar>
          </w:tcPr>
          <w:p w:rsidR="00861B64" w:rsidRDefault="00880F47" w:rsidP="00A665B3">
            <w:pPr>
              <w:jc w:val="right"/>
              <w:rPr>
                <w:sz w:val="20"/>
                <w:szCs w:val="20"/>
              </w:rPr>
            </w:pPr>
            <w:r w:rsidRPr="00A665B3">
              <w:rPr>
                <w:sz w:val="20"/>
                <w:szCs w:val="20"/>
              </w:rPr>
              <w:t>21,242,80</w:t>
            </w:r>
            <w:r>
              <w:rPr>
                <w:sz w:val="20"/>
                <w:szCs w:val="20"/>
              </w:rPr>
              <w:t>8</w:t>
            </w:r>
          </w:p>
          <w:p w:rsidR="00A665B3" w:rsidRPr="00861B64" w:rsidRDefault="00A665B3" w:rsidP="00A665B3">
            <w:pPr>
              <w:jc w:val="right"/>
              <w:rPr>
                <w:sz w:val="20"/>
                <w:szCs w:val="20"/>
              </w:rPr>
            </w:pPr>
          </w:p>
        </w:tc>
      </w:tr>
      <w:tr w:rsidR="007E75C1" w:rsidRPr="00FB0D44" w:rsidTr="00861B64">
        <w:trPr>
          <w:jc w:val="center"/>
        </w:trPr>
        <w:tc>
          <w:tcPr>
            <w:tcW w:w="573" w:type="pct"/>
            <w:tcBorders>
              <w:top w:val="nil"/>
              <w:bottom w:val="single" w:sz="4" w:space="0" w:color="auto"/>
            </w:tcBorders>
            <w:shd w:val="clear" w:color="auto" w:fill="FFFFFF"/>
            <w:tcMar>
              <w:right w:w="72" w:type="dxa"/>
            </w:tcMar>
          </w:tcPr>
          <w:p w:rsidR="00861B64" w:rsidRPr="00FB0D44" w:rsidRDefault="00861B64" w:rsidP="00861B64">
            <w:pPr>
              <w:rPr>
                <w:sz w:val="20"/>
                <w:szCs w:val="20"/>
              </w:rPr>
            </w:pPr>
            <w:bookmarkStart w:id="6" w:name="projComp_03"/>
            <w:r w:rsidRPr="00FB0D44">
              <w:rPr>
                <w:noProof/>
                <w:sz w:val="20"/>
                <w:szCs w:val="20"/>
              </w:rPr>
              <w:t xml:space="preserve">   </w:t>
            </w:r>
            <w:bookmarkEnd w:id="6"/>
          </w:p>
        </w:tc>
        <w:tc>
          <w:tcPr>
            <w:tcW w:w="335" w:type="pct"/>
            <w:tcBorders>
              <w:top w:val="nil"/>
            </w:tcBorders>
            <w:shd w:val="clear" w:color="auto" w:fill="FFFFFF"/>
            <w:tcMar>
              <w:right w:w="72" w:type="dxa"/>
            </w:tcMar>
          </w:tcPr>
          <w:p w:rsidR="00861B64" w:rsidRPr="00FB0D44" w:rsidRDefault="00861B64" w:rsidP="00861B64">
            <w:pPr>
              <w:rPr>
                <w:sz w:val="20"/>
                <w:szCs w:val="20"/>
              </w:rPr>
            </w:pPr>
          </w:p>
        </w:tc>
        <w:tc>
          <w:tcPr>
            <w:tcW w:w="1047" w:type="pct"/>
            <w:gridSpan w:val="2"/>
            <w:tcBorders>
              <w:top w:val="nil"/>
            </w:tcBorders>
            <w:shd w:val="clear" w:color="auto" w:fill="FFFFFF"/>
            <w:tcMar>
              <w:right w:w="72" w:type="dxa"/>
            </w:tcMar>
          </w:tcPr>
          <w:p w:rsidR="001E7AB6" w:rsidRDefault="001E7AB6" w:rsidP="001E7AB6">
            <w:pPr>
              <w:rPr>
                <w:sz w:val="20"/>
                <w:szCs w:val="20"/>
              </w:rPr>
            </w:pPr>
          </w:p>
          <w:p w:rsidR="00861B64" w:rsidRPr="001E7AB6" w:rsidRDefault="001E7AB6" w:rsidP="001E7AB6">
            <w:pPr>
              <w:rPr>
                <w:sz w:val="20"/>
                <w:szCs w:val="20"/>
              </w:rPr>
            </w:pPr>
            <w:r w:rsidRPr="001E7AB6">
              <w:rPr>
                <w:sz w:val="20"/>
                <w:szCs w:val="20"/>
              </w:rPr>
              <w:t xml:space="preserve">1.2 </w:t>
            </w:r>
            <w:r w:rsidR="00861B64" w:rsidRPr="001E7AB6">
              <w:rPr>
                <w:sz w:val="20"/>
                <w:szCs w:val="20"/>
              </w:rPr>
              <w:t xml:space="preserve">Adaptive management of oceanic fisheries in the WTPWP  LME is put in place through better understanding of the impacts of climate change </w:t>
            </w:r>
          </w:p>
        </w:tc>
        <w:tc>
          <w:tcPr>
            <w:tcW w:w="1677" w:type="pct"/>
            <w:tcBorders>
              <w:top w:val="nil"/>
              <w:left w:val="single" w:sz="4" w:space="0" w:color="auto"/>
              <w:right w:val="single" w:sz="4" w:space="0" w:color="auto"/>
            </w:tcBorders>
            <w:tcMar>
              <w:right w:w="72" w:type="dxa"/>
            </w:tcMar>
          </w:tcPr>
          <w:p w:rsidR="001E7AB6" w:rsidRDefault="001E7AB6" w:rsidP="001E7AB6">
            <w:pPr>
              <w:rPr>
                <w:sz w:val="20"/>
                <w:szCs w:val="20"/>
              </w:rPr>
            </w:pPr>
          </w:p>
          <w:p w:rsidR="001E7AB6" w:rsidRDefault="001E7AB6" w:rsidP="001E7AB6">
            <w:pPr>
              <w:rPr>
                <w:sz w:val="20"/>
                <w:szCs w:val="20"/>
              </w:rPr>
            </w:pPr>
            <w:r w:rsidRPr="001E7AB6">
              <w:rPr>
                <w:sz w:val="20"/>
                <w:szCs w:val="20"/>
              </w:rPr>
              <w:t xml:space="preserve">1.2.1 </w:t>
            </w:r>
            <w:r w:rsidR="00861B64" w:rsidRPr="001E7AB6">
              <w:rPr>
                <w:sz w:val="20"/>
                <w:szCs w:val="20"/>
              </w:rPr>
              <w:t xml:space="preserve">Climate change forecasts and vulnerability of the Pacific SIDS region assessed </w:t>
            </w:r>
            <w:r w:rsidR="00C568C7" w:rsidRPr="00C568C7">
              <w:rPr>
                <w:sz w:val="20"/>
                <w:szCs w:val="20"/>
              </w:rPr>
              <w:t xml:space="preserve">in relation to 4 major target stocks and 6 key bycatch species </w:t>
            </w:r>
            <w:r w:rsidR="00861B64" w:rsidRPr="001E7AB6">
              <w:rPr>
                <w:sz w:val="20"/>
                <w:szCs w:val="20"/>
              </w:rPr>
              <w:t xml:space="preserve">and results and recommendations communicated to managers of potential impacts on oceanic fisheries </w:t>
            </w:r>
          </w:p>
          <w:p w:rsidR="00861B64" w:rsidRDefault="00861B64" w:rsidP="001E7AB6">
            <w:pPr>
              <w:ind w:left="66"/>
              <w:rPr>
                <w:sz w:val="20"/>
                <w:szCs w:val="20"/>
              </w:rPr>
            </w:pPr>
            <w:r w:rsidRPr="001E7AB6">
              <w:rPr>
                <w:sz w:val="20"/>
                <w:szCs w:val="20"/>
              </w:rPr>
              <w:t xml:space="preserve"> </w:t>
            </w:r>
          </w:p>
          <w:p w:rsidR="00861B64" w:rsidRDefault="001E7AB6" w:rsidP="001E7AB6">
            <w:pPr>
              <w:rPr>
                <w:sz w:val="20"/>
                <w:szCs w:val="20"/>
              </w:rPr>
            </w:pPr>
            <w:r w:rsidRPr="001E7AB6">
              <w:rPr>
                <w:sz w:val="20"/>
                <w:szCs w:val="20"/>
              </w:rPr>
              <w:t xml:space="preserve">1.2.2 </w:t>
            </w:r>
            <w:r w:rsidR="00C568C7">
              <w:rPr>
                <w:sz w:val="20"/>
                <w:szCs w:val="20"/>
              </w:rPr>
              <w:t>S</w:t>
            </w:r>
            <w:r w:rsidR="00861B64" w:rsidRPr="001E7AB6">
              <w:rPr>
                <w:sz w:val="20"/>
                <w:szCs w:val="20"/>
              </w:rPr>
              <w:t xml:space="preserve">ea level rise impacts on fisheries jurisdictions </w:t>
            </w:r>
            <w:r w:rsidR="00C568C7" w:rsidRPr="00C568C7">
              <w:rPr>
                <w:sz w:val="20"/>
                <w:szCs w:val="20"/>
              </w:rPr>
              <w:t xml:space="preserve">assessed for 14 Pacific SIDS &amp; Pacific SIDS governments informed on priority areas of action and policy options, </w:t>
            </w:r>
            <w:r w:rsidR="00861B64" w:rsidRPr="001E7AB6">
              <w:rPr>
                <w:sz w:val="20"/>
                <w:szCs w:val="20"/>
              </w:rPr>
              <w:t>with related initiatives and related training carried out for 14 Pacific SIDS</w:t>
            </w:r>
          </w:p>
          <w:p w:rsidR="001E7AB6" w:rsidRDefault="001E7AB6" w:rsidP="001E7AB6">
            <w:pPr>
              <w:rPr>
                <w:sz w:val="20"/>
                <w:szCs w:val="20"/>
              </w:rPr>
            </w:pPr>
          </w:p>
          <w:p w:rsidR="00B41C2C" w:rsidRPr="001E7AB6" w:rsidRDefault="001E7AB6" w:rsidP="00C568C7">
            <w:pPr>
              <w:rPr>
                <w:sz w:val="20"/>
                <w:szCs w:val="20"/>
              </w:rPr>
            </w:pPr>
            <w:r w:rsidRPr="001E7AB6">
              <w:rPr>
                <w:sz w:val="20"/>
                <w:szCs w:val="20"/>
              </w:rPr>
              <w:t xml:space="preserve">1.2.3 </w:t>
            </w:r>
            <w:r w:rsidR="00861B64" w:rsidRPr="001E7AB6">
              <w:rPr>
                <w:sz w:val="20"/>
                <w:szCs w:val="20"/>
              </w:rPr>
              <w:t xml:space="preserve">Updated TDA for oceanic fisheries and  updated oceanic fisheries management aspects of the Pacific Islands IW SAP </w:t>
            </w:r>
          </w:p>
        </w:tc>
        <w:tc>
          <w:tcPr>
            <w:tcW w:w="336" w:type="pct"/>
            <w:tcBorders>
              <w:top w:val="nil"/>
            </w:tcBorders>
            <w:shd w:val="clear" w:color="auto" w:fill="FFFFFF"/>
            <w:tcMar>
              <w:right w:w="72" w:type="dxa"/>
            </w:tcMar>
          </w:tcPr>
          <w:p w:rsidR="00861B64" w:rsidRPr="00FB0D44" w:rsidRDefault="00861B64" w:rsidP="00861B64">
            <w:pPr>
              <w:jc w:val="center"/>
              <w:rPr>
                <w:noProof/>
                <w:sz w:val="20"/>
                <w:szCs w:val="20"/>
              </w:rPr>
            </w:pPr>
          </w:p>
        </w:tc>
        <w:tc>
          <w:tcPr>
            <w:tcW w:w="546" w:type="pct"/>
            <w:tcBorders>
              <w:top w:val="nil"/>
              <w:bottom w:val="single" w:sz="4" w:space="0" w:color="auto"/>
            </w:tcBorders>
            <w:shd w:val="clear" w:color="auto" w:fill="FFFFFF"/>
            <w:tcMar>
              <w:right w:w="72" w:type="dxa"/>
            </w:tcMar>
          </w:tcPr>
          <w:p w:rsidR="00861B64" w:rsidRPr="00FB0D44" w:rsidRDefault="00861B64" w:rsidP="00861B64">
            <w:pPr>
              <w:jc w:val="right"/>
              <w:rPr>
                <w:sz w:val="20"/>
                <w:szCs w:val="20"/>
              </w:rPr>
            </w:pPr>
          </w:p>
        </w:tc>
        <w:tc>
          <w:tcPr>
            <w:tcW w:w="486" w:type="pct"/>
            <w:tcBorders>
              <w:top w:val="nil"/>
              <w:bottom w:val="single" w:sz="4" w:space="0" w:color="auto"/>
            </w:tcBorders>
            <w:shd w:val="clear" w:color="auto" w:fill="FFFFFF"/>
            <w:tcMar>
              <w:right w:w="72" w:type="dxa"/>
            </w:tcMar>
          </w:tcPr>
          <w:p w:rsidR="00861B64" w:rsidRPr="00861B64" w:rsidRDefault="00861B64" w:rsidP="00861B64">
            <w:pPr>
              <w:jc w:val="right"/>
              <w:rPr>
                <w:sz w:val="20"/>
                <w:szCs w:val="20"/>
              </w:rPr>
            </w:pPr>
          </w:p>
        </w:tc>
      </w:tr>
      <w:tr w:rsidR="007E75C1" w:rsidRPr="00FB0D44" w:rsidTr="002F7DCB">
        <w:trPr>
          <w:trHeight w:val="3050"/>
          <w:jc w:val="center"/>
        </w:trPr>
        <w:tc>
          <w:tcPr>
            <w:tcW w:w="573" w:type="pct"/>
            <w:tcBorders>
              <w:bottom w:val="single" w:sz="4" w:space="0" w:color="auto"/>
            </w:tcBorders>
            <w:shd w:val="clear" w:color="auto" w:fill="FFFFFF"/>
            <w:tcMar>
              <w:right w:w="72" w:type="dxa"/>
            </w:tcMar>
          </w:tcPr>
          <w:p w:rsidR="0074743C" w:rsidRPr="00FB0D44" w:rsidRDefault="00D66F03" w:rsidP="00D66F03">
            <w:pPr>
              <w:rPr>
                <w:noProof/>
                <w:sz w:val="20"/>
                <w:szCs w:val="20"/>
              </w:rPr>
            </w:pPr>
            <w:r w:rsidRPr="00FB0D44">
              <w:rPr>
                <w:color w:val="000000"/>
                <w:sz w:val="20"/>
                <w:szCs w:val="20"/>
              </w:rPr>
              <w:lastRenderedPageBreak/>
              <w:t>2. Sub-regional Actions for Ecosystem- Based Management</w:t>
            </w:r>
          </w:p>
        </w:tc>
        <w:tc>
          <w:tcPr>
            <w:tcW w:w="335" w:type="pct"/>
            <w:tcBorders>
              <w:bottom w:val="single" w:sz="4" w:space="0" w:color="auto"/>
            </w:tcBorders>
            <w:shd w:val="clear" w:color="auto" w:fill="FFFFFF"/>
            <w:tcMar>
              <w:right w:w="72" w:type="dxa"/>
            </w:tcMar>
          </w:tcPr>
          <w:p w:rsidR="0074743C" w:rsidRPr="00FB0D44" w:rsidRDefault="00FB0D44" w:rsidP="00FB0D44">
            <w:pPr>
              <w:jc w:val="center"/>
              <w:rPr>
                <w:sz w:val="20"/>
                <w:szCs w:val="20"/>
              </w:rPr>
            </w:pPr>
            <w:r w:rsidRPr="00FB0D44">
              <w:rPr>
                <w:sz w:val="20"/>
                <w:szCs w:val="20"/>
              </w:rPr>
              <w:t>TA</w:t>
            </w:r>
          </w:p>
        </w:tc>
        <w:tc>
          <w:tcPr>
            <w:tcW w:w="1047" w:type="pct"/>
            <w:gridSpan w:val="2"/>
            <w:tcBorders>
              <w:bottom w:val="single" w:sz="4" w:space="0" w:color="auto"/>
            </w:tcBorders>
            <w:shd w:val="clear" w:color="auto" w:fill="FFFFFF"/>
            <w:tcMar>
              <w:right w:w="72" w:type="dxa"/>
            </w:tcMar>
          </w:tcPr>
          <w:p w:rsidR="0074743C" w:rsidRPr="00F8497D" w:rsidRDefault="001E7AB6" w:rsidP="001E7AB6">
            <w:pPr>
              <w:ind w:left="-18"/>
              <w:rPr>
                <w:sz w:val="20"/>
                <w:szCs w:val="20"/>
              </w:rPr>
            </w:pPr>
            <w:r w:rsidRPr="00F8497D">
              <w:rPr>
                <w:noProof/>
                <w:sz w:val="20"/>
                <w:szCs w:val="20"/>
              </w:rPr>
              <w:t xml:space="preserve">2.1 </w:t>
            </w:r>
            <w:r w:rsidR="00D66F03" w:rsidRPr="00F8497D">
              <w:rPr>
                <w:noProof/>
                <w:sz w:val="20"/>
                <w:szCs w:val="20"/>
              </w:rPr>
              <w:t xml:space="preserve">Sub-regional conservation </w:t>
            </w:r>
            <w:r w:rsidR="00EB4F3E" w:rsidRPr="00F8497D">
              <w:rPr>
                <w:noProof/>
                <w:sz w:val="20"/>
                <w:szCs w:val="20"/>
              </w:rPr>
              <w:t>and</w:t>
            </w:r>
            <w:r w:rsidR="00D66F03" w:rsidRPr="00F8497D">
              <w:rPr>
                <w:noProof/>
                <w:sz w:val="20"/>
                <w:szCs w:val="20"/>
              </w:rPr>
              <w:t xml:space="preserve">  management arrangements are operationalized </w:t>
            </w:r>
            <w:r w:rsidR="00EB4F3E" w:rsidRPr="00F8497D">
              <w:rPr>
                <w:noProof/>
                <w:sz w:val="20"/>
                <w:szCs w:val="20"/>
              </w:rPr>
              <w:t>and</w:t>
            </w:r>
            <w:r w:rsidR="00D66F03" w:rsidRPr="00F8497D">
              <w:rPr>
                <w:noProof/>
                <w:sz w:val="20"/>
                <w:szCs w:val="20"/>
              </w:rPr>
              <w:t xml:space="preserve"> enforced, including rights-based cap </w:t>
            </w:r>
            <w:r w:rsidR="00EB4F3E" w:rsidRPr="00F8497D">
              <w:rPr>
                <w:noProof/>
                <w:sz w:val="20"/>
                <w:szCs w:val="20"/>
              </w:rPr>
              <w:t>and</w:t>
            </w:r>
            <w:r w:rsidR="00D66F03" w:rsidRPr="00F8497D">
              <w:rPr>
                <w:noProof/>
                <w:sz w:val="20"/>
                <w:szCs w:val="20"/>
              </w:rPr>
              <w:t xml:space="preserve"> trade arrangements for in-zone tuna fisheries, enhancing ecosystem sustainability </w:t>
            </w:r>
            <w:r w:rsidR="00EB4F3E" w:rsidRPr="00F8497D">
              <w:rPr>
                <w:noProof/>
                <w:sz w:val="20"/>
                <w:szCs w:val="20"/>
              </w:rPr>
              <w:t>and</w:t>
            </w:r>
            <w:r w:rsidR="00D66F03" w:rsidRPr="00F8497D">
              <w:rPr>
                <w:noProof/>
                <w:sz w:val="20"/>
                <w:szCs w:val="20"/>
              </w:rPr>
              <w:t xml:space="preserve"> incentivized by sustainable fishery certifications</w:t>
            </w:r>
          </w:p>
        </w:tc>
        <w:tc>
          <w:tcPr>
            <w:tcW w:w="1677" w:type="pct"/>
            <w:tcBorders>
              <w:bottom w:val="single" w:sz="4" w:space="0" w:color="auto"/>
            </w:tcBorders>
            <w:shd w:val="clear" w:color="auto" w:fill="FFFFFF"/>
            <w:tcMar>
              <w:right w:w="72" w:type="dxa"/>
            </w:tcMar>
          </w:tcPr>
          <w:p w:rsidR="002F7DCB" w:rsidRDefault="001E7AB6" w:rsidP="001E7AB6">
            <w:pPr>
              <w:rPr>
                <w:sz w:val="20"/>
                <w:szCs w:val="20"/>
              </w:rPr>
            </w:pPr>
            <w:r w:rsidRPr="001E7AB6">
              <w:rPr>
                <w:sz w:val="20"/>
                <w:szCs w:val="20"/>
              </w:rPr>
              <w:t xml:space="preserve">2.1.1 </w:t>
            </w:r>
            <w:r w:rsidR="00F8497D">
              <w:rPr>
                <w:sz w:val="20"/>
                <w:szCs w:val="20"/>
              </w:rPr>
              <w:t xml:space="preserve">Recommendations  of the external review of the PNA VDS being implemented and applied to 1 million tonnes of catch in the EEZs of 7 of the 9 participating SIDS </w:t>
            </w:r>
          </w:p>
          <w:p w:rsidR="00F8497D" w:rsidRPr="001E7AB6" w:rsidRDefault="00F8497D" w:rsidP="001E7AB6">
            <w:pPr>
              <w:rPr>
                <w:bCs/>
                <w:sz w:val="20"/>
                <w:szCs w:val="20"/>
              </w:rPr>
            </w:pPr>
          </w:p>
          <w:p w:rsidR="00A72CDC" w:rsidRDefault="001E7AB6" w:rsidP="001E7AB6">
            <w:pPr>
              <w:ind w:left="-24"/>
              <w:rPr>
                <w:sz w:val="20"/>
                <w:szCs w:val="20"/>
              </w:rPr>
            </w:pPr>
            <w:r w:rsidRPr="001E7AB6">
              <w:rPr>
                <w:sz w:val="20"/>
                <w:szCs w:val="20"/>
              </w:rPr>
              <w:t xml:space="preserve">2.1.2 </w:t>
            </w:r>
            <w:r w:rsidR="00F8497D">
              <w:rPr>
                <w:sz w:val="20"/>
                <w:szCs w:val="20"/>
              </w:rPr>
              <w:t xml:space="preserve">National harvest rights established and monitored for the 5 SIDS TVM participants </w:t>
            </w:r>
          </w:p>
          <w:p w:rsidR="00B41C2C" w:rsidRPr="001E7AB6" w:rsidRDefault="00B41C2C" w:rsidP="001E7AB6">
            <w:pPr>
              <w:ind w:left="-24"/>
              <w:rPr>
                <w:sz w:val="20"/>
                <w:szCs w:val="20"/>
              </w:rPr>
            </w:pPr>
          </w:p>
          <w:p w:rsidR="00A72CDC" w:rsidRDefault="001E7AB6" w:rsidP="001E7AB6">
            <w:pPr>
              <w:rPr>
                <w:sz w:val="20"/>
                <w:szCs w:val="20"/>
              </w:rPr>
            </w:pPr>
            <w:r w:rsidRPr="001E7AB6">
              <w:rPr>
                <w:sz w:val="20"/>
                <w:szCs w:val="20"/>
              </w:rPr>
              <w:t xml:space="preserve">2.1.3 </w:t>
            </w:r>
            <w:r w:rsidR="00FB1582" w:rsidRPr="001E7AB6">
              <w:rPr>
                <w:sz w:val="20"/>
                <w:szCs w:val="20"/>
              </w:rPr>
              <w:t>Enhancements to other sub-regional management arrangements</w:t>
            </w:r>
          </w:p>
          <w:p w:rsidR="00B41C2C" w:rsidRPr="001E7AB6" w:rsidRDefault="00B41C2C" w:rsidP="001E7AB6">
            <w:pPr>
              <w:rPr>
                <w:sz w:val="20"/>
                <w:szCs w:val="20"/>
              </w:rPr>
            </w:pPr>
          </w:p>
        </w:tc>
        <w:tc>
          <w:tcPr>
            <w:tcW w:w="336" w:type="pct"/>
            <w:tcBorders>
              <w:bottom w:val="single" w:sz="4" w:space="0" w:color="auto"/>
            </w:tcBorders>
            <w:shd w:val="clear" w:color="auto" w:fill="FFFFFF"/>
            <w:tcMar>
              <w:right w:w="72" w:type="dxa"/>
            </w:tcMar>
          </w:tcPr>
          <w:p w:rsidR="0074743C" w:rsidRPr="00FB0D44" w:rsidRDefault="00B64950" w:rsidP="00A87F03">
            <w:pPr>
              <w:jc w:val="center"/>
              <w:rPr>
                <w:noProof/>
                <w:sz w:val="20"/>
                <w:szCs w:val="20"/>
              </w:rPr>
            </w:pPr>
            <w:r w:rsidRPr="00FB0D44">
              <w:rPr>
                <w:noProof/>
                <w:sz w:val="20"/>
                <w:szCs w:val="20"/>
              </w:rPr>
              <w:t>GETF</w:t>
            </w:r>
          </w:p>
        </w:tc>
        <w:tc>
          <w:tcPr>
            <w:tcW w:w="546" w:type="pct"/>
            <w:tcBorders>
              <w:bottom w:val="single" w:sz="4" w:space="0" w:color="auto"/>
            </w:tcBorders>
            <w:shd w:val="clear" w:color="auto" w:fill="FFFFFF"/>
            <w:tcMar>
              <w:right w:w="72" w:type="dxa"/>
            </w:tcMar>
          </w:tcPr>
          <w:p w:rsidR="0074743C" w:rsidRPr="00FB0D44" w:rsidRDefault="00473130" w:rsidP="004D1888">
            <w:pPr>
              <w:jc w:val="right"/>
              <w:rPr>
                <w:sz w:val="20"/>
                <w:szCs w:val="20"/>
              </w:rPr>
            </w:pPr>
            <w:r w:rsidRPr="00473130">
              <w:rPr>
                <w:sz w:val="20"/>
                <w:szCs w:val="20"/>
              </w:rPr>
              <w:t>2,000,000</w:t>
            </w:r>
          </w:p>
        </w:tc>
        <w:tc>
          <w:tcPr>
            <w:tcW w:w="486" w:type="pct"/>
            <w:tcBorders>
              <w:bottom w:val="single" w:sz="4" w:space="0" w:color="auto"/>
            </w:tcBorders>
            <w:shd w:val="clear" w:color="auto" w:fill="FFFFFF"/>
            <w:tcMar>
              <w:right w:w="72" w:type="dxa"/>
            </w:tcMar>
          </w:tcPr>
          <w:p w:rsidR="0074743C" w:rsidRPr="00FB0D44" w:rsidRDefault="00861B64" w:rsidP="001F1EEC">
            <w:pPr>
              <w:jc w:val="right"/>
              <w:rPr>
                <w:sz w:val="20"/>
                <w:szCs w:val="20"/>
              </w:rPr>
            </w:pPr>
            <w:r w:rsidRPr="00861B64">
              <w:rPr>
                <w:sz w:val="20"/>
                <w:szCs w:val="20"/>
              </w:rPr>
              <w:t>8,645,967</w:t>
            </w:r>
          </w:p>
        </w:tc>
      </w:tr>
      <w:tr w:rsidR="007E75C1" w:rsidRPr="00CC0419" w:rsidTr="00861B64">
        <w:trPr>
          <w:jc w:val="center"/>
        </w:trPr>
        <w:tc>
          <w:tcPr>
            <w:tcW w:w="573" w:type="pct"/>
            <w:tcBorders>
              <w:bottom w:val="nil"/>
            </w:tcBorders>
            <w:shd w:val="clear" w:color="auto" w:fill="FFFFFF"/>
            <w:tcMar>
              <w:right w:w="72" w:type="dxa"/>
            </w:tcMar>
          </w:tcPr>
          <w:p w:rsidR="0074743C" w:rsidRPr="00CC0419" w:rsidRDefault="00ED0AB6" w:rsidP="00E7508D">
            <w:pPr>
              <w:rPr>
                <w:noProof/>
                <w:sz w:val="20"/>
                <w:szCs w:val="20"/>
              </w:rPr>
            </w:pPr>
            <w:r w:rsidRPr="00CC0419">
              <w:rPr>
                <w:sz w:val="20"/>
                <w:szCs w:val="20"/>
              </w:rPr>
              <w:t>3.  National Actions for Ecosystem-Based Management</w:t>
            </w:r>
          </w:p>
        </w:tc>
        <w:tc>
          <w:tcPr>
            <w:tcW w:w="335" w:type="pct"/>
            <w:tcBorders>
              <w:bottom w:val="nil"/>
            </w:tcBorders>
            <w:shd w:val="clear" w:color="auto" w:fill="FFFFFF"/>
            <w:tcMar>
              <w:right w:w="72" w:type="dxa"/>
            </w:tcMar>
          </w:tcPr>
          <w:p w:rsidR="0074743C" w:rsidRPr="00CC0419" w:rsidRDefault="00FB0D44" w:rsidP="00FB0D44">
            <w:pPr>
              <w:jc w:val="center"/>
              <w:rPr>
                <w:sz w:val="20"/>
                <w:szCs w:val="20"/>
              </w:rPr>
            </w:pPr>
            <w:r w:rsidRPr="00CC0419">
              <w:rPr>
                <w:sz w:val="20"/>
                <w:szCs w:val="20"/>
              </w:rPr>
              <w:t>TA</w:t>
            </w:r>
          </w:p>
        </w:tc>
        <w:tc>
          <w:tcPr>
            <w:tcW w:w="1047" w:type="pct"/>
            <w:gridSpan w:val="2"/>
            <w:tcBorders>
              <w:bottom w:val="nil"/>
            </w:tcBorders>
            <w:shd w:val="clear" w:color="auto" w:fill="FFFFFF"/>
            <w:tcMar>
              <w:right w:w="72" w:type="dxa"/>
            </w:tcMar>
          </w:tcPr>
          <w:p w:rsidR="001B2512" w:rsidRPr="00CC0419" w:rsidRDefault="000E7834" w:rsidP="000E7834">
            <w:pPr>
              <w:ind w:left="-18"/>
              <w:rPr>
                <w:sz w:val="20"/>
                <w:szCs w:val="20"/>
              </w:rPr>
            </w:pPr>
            <w:r w:rsidRPr="00CC0419">
              <w:rPr>
                <w:sz w:val="20"/>
                <w:szCs w:val="20"/>
              </w:rPr>
              <w:t xml:space="preserve">3.1 </w:t>
            </w:r>
            <w:r w:rsidR="00ED0AB6" w:rsidRPr="00CC0419">
              <w:rPr>
                <w:sz w:val="20"/>
                <w:szCs w:val="20"/>
              </w:rPr>
              <w:t xml:space="preserve">Innovative ecosystem-based on-the-water CMMs being effectively applied by Pacific SIDS in accordance with national plans </w:t>
            </w:r>
            <w:r w:rsidR="00EB4F3E" w:rsidRPr="00CC0419">
              <w:rPr>
                <w:sz w:val="20"/>
                <w:szCs w:val="20"/>
              </w:rPr>
              <w:t>and</w:t>
            </w:r>
            <w:r w:rsidR="00ED0AB6" w:rsidRPr="00CC0419">
              <w:rPr>
                <w:sz w:val="20"/>
                <w:szCs w:val="20"/>
              </w:rPr>
              <w:t xml:space="preserve"> policies </w:t>
            </w:r>
            <w:r w:rsidR="00EB4F3E" w:rsidRPr="00CC0419">
              <w:rPr>
                <w:sz w:val="20"/>
                <w:szCs w:val="20"/>
              </w:rPr>
              <w:t>and</w:t>
            </w:r>
            <w:r w:rsidR="00ED0AB6" w:rsidRPr="00CC0419">
              <w:rPr>
                <w:sz w:val="20"/>
                <w:szCs w:val="20"/>
              </w:rPr>
              <w:t xml:space="preserve"> with international, regional </w:t>
            </w:r>
            <w:r w:rsidR="00EB4F3E" w:rsidRPr="00CC0419">
              <w:rPr>
                <w:sz w:val="20"/>
                <w:szCs w:val="20"/>
              </w:rPr>
              <w:t>and</w:t>
            </w:r>
            <w:r w:rsidR="00ED0AB6" w:rsidRPr="00CC0419">
              <w:rPr>
                <w:sz w:val="20"/>
                <w:szCs w:val="20"/>
              </w:rPr>
              <w:t xml:space="preserve"> sub-regional commitments </w:t>
            </w:r>
            <w:r w:rsidR="00EB4F3E" w:rsidRPr="00CC0419">
              <w:rPr>
                <w:sz w:val="20"/>
                <w:szCs w:val="20"/>
              </w:rPr>
              <w:t>and</w:t>
            </w:r>
            <w:r w:rsidR="00ED0AB6" w:rsidRPr="00CC0419">
              <w:rPr>
                <w:sz w:val="20"/>
                <w:szCs w:val="20"/>
              </w:rPr>
              <w:t xml:space="preserve"> other relevant instruments  </w:t>
            </w:r>
          </w:p>
          <w:p w:rsidR="0074743C" w:rsidRPr="00CC0419" w:rsidRDefault="0074743C" w:rsidP="007E75C1">
            <w:pPr>
              <w:ind w:left="187" w:hanging="187"/>
              <w:rPr>
                <w:sz w:val="20"/>
                <w:szCs w:val="20"/>
              </w:rPr>
            </w:pPr>
          </w:p>
        </w:tc>
        <w:tc>
          <w:tcPr>
            <w:tcW w:w="1677" w:type="pct"/>
            <w:tcBorders>
              <w:bottom w:val="nil"/>
            </w:tcBorders>
            <w:shd w:val="clear" w:color="auto" w:fill="FFFFFF"/>
            <w:tcMar>
              <w:right w:w="72" w:type="dxa"/>
            </w:tcMar>
          </w:tcPr>
          <w:p w:rsidR="0074743C" w:rsidRPr="00CC0419" w:rsidRDefault="00C34225" w:rsidP="00B41C2C">
            <w:pPr>
              <w:spacing w:after="120"/>
              <w:ind w:left="-29"/>
              <w:rPr>
                <w:noProof/>
                <w:sz w:val="20"/>
                <w:szCs w:val="20"/>
              </w:rPr>
            </w:pPr>
            <w:r w:rsidRPr="00CC0419">
              <w:rPr>
                <w:noProof/>
                <w:sz w:val="20"/>
                <w:szCs w:val="20"/>
              </w:rPr>
              <w:t>3.1</w:t>
            </w:r>
            <w:r w:rsidRPr="00F8497D">
              <w:rPr>
                <w:noProof/>
                <w:sz w:val="20"/>
                <w:szCs w:val="20"/>
              </w:rPr>
              <w:t xml:space="preserve">.1 </w:t>
            </w:r>
            <w:r w:rsidR="00F8497D" w:rsidRPr="00F8497D">
              <w:rPr>
                <w:noProof/>
                <w:sz w:val="20"/>
                <w:szCs w:val="20"/>
              </w:rPr>
              <w:t>9 n</w:t>
            </w:r>
            <w:r w:rsidR="00ED0AB6" w:rsidRPr="00F8497D">
              <w:rPr>
                <w:noProof/>
                <w:sz w:val="20"/>
                <w:szCs w:val="20"/>
              </w:rPr>
              <w:t>ew national management plans</w:t>
            </w:r>
            <w:r w:rsidR="00BA07FA" w:rsidRPr="00F8497D">
              <w:rPr>
                <w:noProof/>
                <w:sz w:val="20"/>
                <w:szCs w:val="20"/>
              </w:rPr>
              <w:t xml:space="preserve"> and policies</w:t>
            </w:r>
            <w:r w:rsidR="00ED0AB6" w:rsidRPr="00F8497D">
              <w:rPr>
                <w:noProof/>
                <w:sz w:val="20"/>
                <w:szCs w:val="20"/>
              </w:rPr>
              <w:t xml:space="preserve"> in support of ecosystem-based management</w:t>
            </w:r>
            <w:r w:rsidR="00F8497D" w:rsidRPr="00F8497D">
              <w:rPr>
                <w:noProof/>
                <w:sz w:val="20"/>
                <w:szCs w:val="20"/>
              </w:rPr>
              <w:t xml:space="preserve"> adopted with enhancement of fisheries management skills of 60 SIDS fisheries management personnel in all 14 SIDS</w:t>
            </w:r>
          </w:p>
          <w:p w:rsidR="00ED0AB6" w:rsidRPr="00CC0419" w:rsidRDefault="00C34225" w:rsidP="00B41C2C">
            <w:pPr>
              <w:spacing w:after="120"/>
              <w:ind w:left="-29"/>
              <w:rPr>
                <w:sz w:val="20"/>
                <w:szCs w:val="20"/>
              </w:rPr>
            </w:pPr>
            <w:r w:rsidRPr="00CC0419">
              <w:rPr>
                <w:noProof/>
                <w:sz w:val="20"/>
                <w:szCs w:val="20"/>
              </w:rPr>
              <w:t xml:space="preserve">3.1.2 </w:t>
            </w:r>
            <w:r w:rsidR="007D20F5">
              <w:rPr>
                <w:noProof/>
                <w:sz w:val="20"/>
                <w:szCs w:val="20"/>
              </w:rPr>
              <w:t>11 r</w:t>
            </w:r>
            <w:r w:rsidR="00ED0AB6" w:rsidRPr="00CC0419">
              <w:rPr>
                <w:noProof/>
                <w:sz w:val="20"/>
                <w:szCs w:val="20"/>
              </w:rPr>
              <w:t>evised national laws</w:t>
            </w:r>
            <w:r w:rsidR="007D20F5">
              <w:rPr>
                <w:noProof/>
                <w:sz w:val="20"/>
                <w:szCs w:val="20"/>
              </w:rPr>
              <w:t xml:space="preserve"> and</w:t>
            </w:r>
            <w:r w:rsidR="00ED0AB6" w:rsidRPr="00CC0419">
              <w:rPr>
                <w:noProof/>
                <w:sz w:val="20"/>
                <w:szCs w:val="20"/>
              </w:rPr>
              <w:t xml:space="preserve"> regulations, &amp;</w:t>
            </w:r>
            <w:r w:rsidR="007D20F5">
              <w:rPr>
                <w:noProof/>
                <w:sz w:val="20"/>
                <w:szCs w:val="20"/>
              </w:rPr>
              <w:t>/or</w:t>
            </w:r>
            <w:r w:rsidR="00ED0AB6" w:rsidRPr="00CC0419">
              <w:rPr>
                <w:noProof/>
                <w:sz w:val="20"/>
                <w:szCs w:val="20"/>
              </w:rPr>
              <w:t xml:space="preserve"> strengthened MCS programmes</w:t>
            </w:r>
            <w:r w:rsidR="007D20F5">
              <w:rPr>
                <w:noProof/>
                <w:sz w:val="20"/>
                <w:szCs w:val="20"/>
              </w:rPr>
              <w:t xml:space="preserve">, and </w:t>
            </w:r>
            <w:r w:rsidR="00ED0AB6" w:rsidRPr="00CC0419">
              <w:rPr>
                <w:noProof/>
                <w:sz w:val="20"/>
                <w:szCs w:val="20"/>
              </w:rPr>
              <w:t xml:space="preserve"> </w:t>
            </w:r>
            <w:r w:rsidR="007D20F5">
              <w:rPr>
                <w:noProof/>
                <w:sz w:val="20"/>
                <w:szCs w:val="20"/>
              </w:rPr>
              <w:t xml:space="preserve">updated </w:t>
            </w:r>
            <w:r w:rsidR="007D20F5" w:rsidRPr="007D20F5">
              <w:rPr>
                <w:noProof/>
                <w:sz w:val="20"/>
                <w:szCs w:val="20"/>
              </w:rPr>
              <w:t xml:space="preserve">license conditions </w:t>
            </w:r>
            <w:r w:rsidR="007D20F5">
              <w:rPr>
                <w:noProof/>
                <w:sz w:val="20"/>
                <w:szCs w:val="20"/>
              </w:rPr>
              <w:t xml:space="preserve">in all 14 SIDS </w:t>
            </w:r>
            <w:r w:rsidR="00ED0AB6" w:rsidRPr="00CC0419">
              <w:rPr>
                <w:sz w:val="20"/>
                <w:szCs w:val="20"/>
              </w:rPr>
              <w:t>to operationalise WCPFC CMMs &amp; other relevant conservation &amp; management instruments</w:t>
            </w:r>
            <w:r w:rsidR="007D20F5">
              <w:rPr>
                <w:sz w:val="20"/>
                <w:szCs w:val="20"/>
              </w:rPr>
              <w:t xml:space="preserve">, </w:t>
            </w:r>
            <w:r w:rsidR="00ED0AB6" w:rsidRPr="00CC0419">
              <w:rPr>
                <w:sz w:val="20"/>
                <w:szCs w:val="20"/>
              </w:rPr>
              <w:t xml:space="preserve">  </w:t>
            </w:r>
            <w:r w:rsidR="007D20F5" w:rsidRPr="007D20F5">
              <w:rPr>
                <w:sz w:val="20"/>
                <w:szCs w:val="20"/>
              </w:rPr>
              <w:t>with support  through s</w:t>
            </w:r>
            <w:r w:rsidR="007D20F5">
              <w:rPr>
                <w:sz w:val="20"/>
                <w:szCs w:val="20"/>
              </w:rPr>
              <w:t>kills enhancement of law and compliance</w:t>
            </w:r>
            <w:r w:rsidR="007D20F5" w:rsidRPr="007D20F5">
              <w:rPr>
                <w:sz w:val="20"/>
                <w:szCs w:val="20"/>
              </w:rPr>
              <w:t xml:space="preserve"> in 14 SIDS</w:t>
            </w:r>
          </w:p>
          <w:p w:rsidR="001B2512" w:rsidRPr="00CC0419" w:rsidRDefault="00C34225" w:rsidP="00C34225">
            <w:pPr>
              <w:ind w:left="-24"/>
              <w:rPr>
                <w:sz w:val="20"/>
                <w:szCs w:val="20"/>
              </w:rPr>
            </w:pPr>
            <w:r w:rsidRPr="00CC0419">
              <w:rPr>
                <w:sz w:val="20"/>
                <w:szCs w:val="20"/>
              </w:rPr>
              <w:t xml:space="preserve">3.1.3 </w:t>
            </w:r>
            <w:r w:rsidR="007D20F5" w:rsidRPr="007D20F5">
              <w:rPr>
                <w:sz w:val="20"/>
                <w:szCs w:val="20"/>
              </w:rPr>
              <w:t>Mitigation measures for key bycatch species, including key shark species, integrated into national management planning processes by at least 11 SIDS</w:t>
            </w:r>
            <w:r w:rsidR="007D20F5">
              <w:rPr>
                <w:sz w:val="20"/>
                <w:szCs w:val="20"/>
              </w:rPr>
              <w:t xml:space="preserve"> </w:t>
            </w:r>
          </w:p>
          <w:p w:rsidR="00B41C2C" w:rsidRPr="00CC0419" w:rsidRDefault="00B41C2C" w:rsidP="00C34225">
            <w:pPr>
              <w:ind w:left="-24"/>
              <w:rPr>
                <w:sz w:val="20"/>
                <w:szCs w:val="20"/>
              </w:rPr>
            </w:pPr>
          </w:p>
        </w:tc>
        <w:tc>
          <w:tcPr>
            <w:tcW w:w="336" w:type="pct"/>
            <w:tcBorders>
              <w:bottom w:val="nil"/>
            </w:tcBorders>
            <w:shd w:val="clear" w:color="auto" w:fill="FFFFFF"/>
            <w:tcMar>
              <w:right w:w="72" w:type="dxa"/>
            </w:tcMar>
          </w:tcPr>
          <w:p w:rsidR="0074743C" w:rsidRPr="00CC0419" w:rsidRDefault="00B64950" w:rsidP="00A87F03">
            <w:pPr>
              <w:jc w:val="center"/>
              <w:rPr>
                <w:noProof/>
                <w:sz w:val="20"/>
                <w:szCs w:val="20"/>
              </w:rPr>
            </w:pPr>
            <w:r w:rsidRPr="00CC0419">
              <w:rPr>
                <w:noProof/>
                <w:sz w:val="20"/>
                <w:szCs w:val="20"/>
              </w:rPr>
              <w:t>GET</w:t>
            </w:r>
            <w:r w:rsidR="007D20F5">
              <w:rPr>
                <w:noProof/>
                <w:sz w:val="20"/>
                <w:szCs w:val="20"/>
              </w:rPr>
              <w:t xml:space="preserve"> </w:t>
            </w:r>
            <w:r w:rsidRPr="00CC0419">
              <w:rPr>
                <w:noProof/>
                <w:sz w:val="20"/>
                <w:szCs w:val="20"/>
              </w:rPr>
              <w:t>F</w:t>
            </w:r>
          </w:p>
        </w:tc>
        <w:tc>
          <w:tcPr>
            <w:tcW w:w="546" w:type="pct"/>
            <w:tcBorders>
              <w:bottom w:val="nil"/>
            </w:tcBorders>
            <w:shd w:val="clear" w:color="auto" w:fill="FFFFFF"/>
            <w:tcMar>
              <w:right w:w="72" w:type="dxa"/>
            </w:tcMar>
          </w:tcPr>
          <w:p w:rsidR="0074743C" w:rsidRPr="00CC0419" w:rsidRDefault="00473130" w:rsidP="004D1888">
            <w:pPr>
              <w:jc w:val="right"/>
              <w:rPr>
                <w:sz w:val="20"/>
                <w:szCs w:val="20"/>
              </w:rPr>
            </w:pPr>
            <w:r w:rsidRPr="00CC0419">
              <w:rPr>
                <w:sz w:val="20"/>
                <w:szCs w:val="20"/>
              </w:rPr>
              <w:t>4,451,200</w:t>
            </w:r>
          </w:p>
        </w:tc>
        <w:tc>
          <w:tcPr>
            <w:tcW w:w="486" w:type="pct"/>
            <w:tcBorders>
              <w:bottom w:val="nil"/>
            </w:tcBorders>
            <w:shd w:val="clear" w:color="auto" w:fill="FFFFFF"/>
            <w:tcMar>
              <w:right w:w="72" w:type="dxa"/>
            </w:tcMar>
          </w:tcPr>
          <w:p w:rsidR="0074743C" w:rsidRPr="00CC0419" w:rsidRDefault="007D4468" w:rsidP="001F1EEC">
            <w:pPr>
              <w:jc w:val="right"/>
              <w:rPr>
                <w:sz w:val="20"/>
                <w:szCs w:val="20"/>
              </w:rPr>
            </w:pPr>
            <w:r w:rsidRPr="00CC0419">
              <w:rPr>
                <w:sz w:val="20"/>
                <w:szCs w:val="20"/>
              </w:rPr>
              <w:t>49,543,205</w:t>
            </w:r>
          </w:p>
        </w:tc>
      </w:tr>
      <w:tr w:rsidR="007E75C1" w:rsidRPr="00FB0D44" w:rsidTr="00861B64">
        <w:trPr>
          <w:jc w:val="center"/>
        </w:trPr>
        <w:tc>
          <w:tcPr>
            <w:tcW w:w="573" w:type="pct"/>
            <w:tcBorders>
              <w:top w:val="nil"/>
              <w:bottom w:val="single" w:sz="4" w:space="0" w:color="auto"/>
            </w:tcBorders>
            <w:shd w:val="clear" w:color="auto" w:fill="FFFFFF"/>
            <w:tcMar>
              <w:right w:w="72" w:type="dxa"/>
            </w:tcMar>
          </w:tcPr>
          <w:p w:rsidR="0074743C" w:rsidRPr="00FB0D44" w:rsidRDefault="0074743C" w:rsidP="00E7508D">
            <w:pPr>
              <w:rPr>
                <w:noProof/>
                <w:sz w:val="20"/>
                <w:szCs w:val="20"/>
              </w:rPr>
            </w:pPr>
          </w:p>
        </w:tc>
        <w:tc>
          <w:tcPr>
            <w:tcW w:w="335" w:type="pct"/>
            <w:tcBorders>
              <w:top w:val="nil"/>
              <w:bottom w:val="single" w:sz="4" w:space="0" w:color="auto"/>
            </w:tcBorders>
            <w:shd w:val="clear" w:color="auto" w:fill="FFFFFF"/>
            <w:tcMar>
              <w:right w:w="72" w:type="dxa"/>
            </w:tcMar>
          </w:tcPr>
          <w:p w:rsidR="0074743C" w:rsidRPr="00FB0D44" w:rsidRDefault="0074743C" w:rsidP="003B021B">
            <w:pPr>
              <w:rPr>
                <w:sz w:val="20"/>
                <w:szCs w:val="20"/>
              </w:rPr>
            </w:pPr>
          </w:p>
        </w:tc>
        <w:tc>
          <w:tcPr>
            <w:tcW w:w="1047" w:type="pct"/>
            <w:gridSpan w:val="2"/>
            <w:tcBorders>
              <w:top w:val="nil"/>
              <w:bottom w:val="single" w:sz="4" w:space="0" w:color="auto"/>
            </w:tcBorders>
            <w:shd w:val="clear" w:color="auto" w:fill="FFFFFF"/>
            <w:tcMar>
              <w:right w:w="72" w:type="dxa"/>
            </w:tcMar>
          </w:tcPr>
          <w:p w:rsidR="0074743C" w:rsidRPr="00C34225" w:rsidRDefault="00C34225" w:rsidP="00C34225">
            <w:pPr>
              <w:rPr>
                <w:sz w:val="20"/>
                <w:szCs w:val="20"/>
              </w:rPr>
            </w:pPr>
            <w:r w:rsidRPr="00C34225">
              <w:rPr>
                <w:sz w:val="20"/>
                <w:szCs w:val="20"/>
              </w:rPr>
              <w:t xml:space="preserve">3.2 </w:t>
            </w:r>
            <w:r w:rsidR="001B2512" w:rsidRPr="00C34225">
              <w:rPr>
                <w:sz w:val="20"/>
                <w:szCs w:val="20"/>
              </w:rPr>
              <w:t xml:space="preserve">Integrated data </w:t>
            </w:r>
            <w:r w:rsidR="00EB4F3E" w:rsidRPr="00C34225">
              <w:rPr>
                <w:sz w:val="20"/>
                <w:szCs w:val="20"/>
              </w:rPr>
              <w:t>and</w:t>
            </w:r>
            <w:r w:rsidR="001B2512" w:rsidRPr="00C34225">
              <w:rPr>
                <w:sz w:val="20"/>
                <w:szCs w:val="20"/>
              </w:rPr>
              <w:t xml:space="preserve"> information systems </w:t>
            </w:r>
            <w:r w:rsidR="00EB4F3E" w:rsidRPr="00C34225">
              <w:rPr>
                <w:sz w:val="20"/>
                <w:szCs w:val="20"/>
              </w:rPr>
              <w:t>and</w:t>
            </w:r>
            <w:r w:rsidR="001B2512" w:rsidRPr="00C34225">
              <w:rPr>
                <w:sz w:val="20"/>
                <w:szCs w:val="20"/>
              </w:rPr>
              <w:t xml:space="preserve"> scientific analysis being used nationally </w:t>
            </w:r>
            <w:r w:rsidR="001B2512" w:rsidRPr="00C34225">
              <w:rPr>
                <w:sz w:val="20"/>
                <w:szCs w:val="20"/>
                <w:lang w:val="en-NZ" w:eastAsia="en-NZ"/>
              </w:rPr>
              <w:t xml:space="preserve">for reporting, policy-making, monitoring </w:t>
            </w:r>
            <w:r w:rsidR="00EB4F3E" w:rsidRPr="00C34225">
              <w:rPr>
                <w:sz w:val="20"/>
                <w:szCs w:val="20"/>
                <w:lang w:val="en-NZ" w:eastAsia="en-NZ"/>
              </w:rPr>
              <w:t>and</w:t>
            </w:r>
            <w:r w:rsidR="001B2512" w:rsidRPr="00C34225">
              <w:rPr>
                <w:sz w:val="20"/>
                <w:szCs w:val="20"/>
                <w:lang w:val="en-NZ" w:eastAsia="en-NZ"/>
              </w:rPr>
              <w:t xml:space="preserve"> compliance</w:t>
            </w:r>
          </w:p>
        </w:tc>
        <w:tc>
          <w:tcPr>
            <w:tcW w:w="1677" w:type="pct"/>
            <w:tcBorders>
              <w:top w:val="nil"/>
              <w:bottom w:val="single" w:sz="4" w:space="0" w:color="auto"/>
            </w:tcBorders>
            <w:shd w:val="clear" w:color="auto" w:fill="FFFFFF"/>
            <w:tcMar>
              <w:right w:w="72" w:type="dxa"/>
            </w:tcMar>
          </w:tcPr>
          <w:p w:rsidR="0074743C" w:rsidRPr="00C34225" w:rsidRDefault="00C34225" w:rsidP="00B41C2C">
            <w:pPr>
              <w:spacing w:after="120"/>
              <w:rPr>
                <w:sz w:val="20"/>
                <w:szCs w:val="20"/>
              </w:rPr>
            </w:pPr>
            <w:r>
              <w:rPr>
                <w:sz w:val="20"/>
                <w:szCs w:val="20"/>
              </w:rPr>
              <w:t xml:space="preserve">3.2.1 </w:t>
            </w:r>
            <w:r w:rsidRPr="00C34225">
              <w:rPr>
                <w:sz w:val="20"/>
                <w:szCs w:val="20"/>
              </w:rPr>
              <w:t xml:space="preserve"> </w:t>
            </w:r>
            <w:r w:rsidR="00D11B4A">
              <w:rPr>
                <w:sz w:val="20"/>
                <w:szCs w:val="20"/>
              </w:rPr>
              <w:t>Upgraded</w:t>
            </w:r>
            <w:r w:rsidR="001B2512" w:rsidRPr="00C34225">
              <w:rPr>
                <w:sz w:val="20"/>
                <w:szCs w:val="20"/>
              </w:rPr>
              <w:t xml:space="preserve"> national data &amp; information management systems developed</w:t>
            </w:r>
            <w:r w:rsidR="00D11B4A">
              <w:rPr>
                <w:sz w:val="20"/>
                <w:szCs w:val="20"/>
              </w:rPr>
              <w:t xml:space="preserve"> </w:t>
            </w:r>
            <w:r w:rsidR="00D11B4A" w:rsidRPr="00D11B4A">
              <w:rPr>
                <w:sz w:val="20"/>
                <w:szCs w:val="20"/>
              </w:rPr>
              <w:t>&amp; operationalized in 10 SIDS with training for around 350 personnel</w:t>
            </w:r>
          </w:p>
          <w:p w:rsidR="00B41C2C" w:rsidRPr="00C34225" w:rsidRDefault="00C34225" w:rsidP="00415FB8">
            <w:pPr>
              <w:rPr>
                <w:sz w:val="20"/>
                <w:szCs w:val="20"/>
              </w:rPr>
            </w:pPr>
            <w:r>
              <w:rPr>
                <w:sz w:val="20"/>
                <w:szCs w:val="20"/>
              </w:rPr>
              <w:t xml:space="preserve">3.2.2 </w:t>
            </w:r>
            <w:r w:rsidRPr="00C34225">
              <w:rPr>
                <w:sz w:val="20"/>
                <w:szCs w:val="20"/>
              </w:rPr>
              <w:t xml:space="preserve"> </w:t>
            </w:r>
            <w:r w:rsidR="001B2512" w:rsidRPr="00C34225">
              <w:rPr>
                <w:sz w:val="20"/>
                <w:szCs w:val="20"/>
              </w:rPr>
              <w:t xml:space="preserve">National scientific analysis &amp; support for ecosystem-based management </w:t>
            </w:r>
            <w:r w:rsidR="00D11B4A">
              <w:rPr>
                <w:sz w:val="20"/>
                <w:szCs w:val="20"/>
              </w:rPr>
              <w:t xml:space="preserve">provided to all </w:t>
            </w:r>
            <w:r w:rsidR="001B2512" w:rsidRPr="00C34225">
              <w:rPr>
                <w:sz w:val="20"/>
                <w:szCs w:val="20"/>
              </w:rPr>
              <w:t>Pacific SIDS</w:t>
            </w:r>
            <w:r w:rsidR="0075488F">
              <w:rPr>
                <w:sz w:val="20"/>
                <w:szCs w:val="20"/>
              </w:rPr>
              <w:t xml:space="preserve">, </w:t>
            </w:r>
            <w:r w:rsidR="00D11B4A">
              <w:rPr>
                <w:sz w:val="20"/>
                <w:szCs w:val="20"/>
              </w:rPr>
              <w:t>with training for around 120 personnel</w:t>
            </w:r>
          </w:p>
        </w:tc>
        <w:tc>
          <w:tcPr>
            <w:tcW w:w="336" w:type="pct"/>
            <w:tcBorders>
              <w:top w:val="nil"/>
              <w:bottom w:val="single" w:sz="4" w:space="0" w:color="auto"/>
            </w:tcBorders>
            <w:shd w:val="clear" w:color="auto" w:fill="FFFFFF"/>
            <w:tcMar>
              <w:right w:w="72" w:type="dxa"/>
            </w:tcMar>
          </w:tcPr>
          <w:p w:rsidR="0074743C" w:rsidRPr="00FB0D44" w:rsidRDefault="0074743C" w:rsidP="00A87F03">
            <w:pPr>
              <w:jc w:val="center"/>
              <w:rPr>
                <w:noProof/>
                <w:sz w:val="20"/>
                <w:szCs w:val="20"/>
              </w:rPr>
            </w:pPr>
          </w:p>
        </w:tc>
        <w:tc>
          <w:tcPr>
            <w:tcW w:w="546" w:type="pct"/>
            <w:tcBorders>
              <w:top w:val="nil"/>
              <w:bottom w:val="single" w:sz="4" w:space="0" w:color="auto"/>
            </w:tcBorders>
            <w:shd w:val="clear" w:color="auto" w:fill="FFFFFF"/>
            <w:tcMar>
              <w:right w:w="72" w:type="dxa"/>
            </w:tcMar>
          </w:tcPr>
          <w:p w:rsidR="0074743C" w:rsidRPr="00FB0D44" w:rsidRDefault="0074743C" w:rsidP="004D1888">
            <w:pPr>
              <w:jc w:val="right"/>
              <w:rPr>
                <w:sz w:val="20"/>
                <w:szCs w:val="20"/>
              </w:rPr>
            </w:pPr>
          </w:p>
        </w:tc>
        <w:tc>
          <w:tcPr>
            <w:tcW w:w="486" w:type="pct"/>
            <w:tcBorders>
              <w:top w:val="nil"/>
              <w:bottom w:val="single" w:sz="4" w:space="0" w:color="auto"/>
            </w:tcBorders>
            <w:shd w:val="clear" w:color="auto" w:fill="FFFFFF"/>
            <w:tcMar>
              <w:right w:w="72" w:type="dxa"/>
            </w:tcMar>
          </w:tcPr>
          <w:p w:rsidR="0074743C" w:rsidRPr="00FB0D44" w:rsidRDefault="0074743C" w:rsidP="001F1EEC">
            <w:pPr>
              <w:jc w:val="right"/>
              <w:rPr>
                <w:sz w:val="20"/>
                <w:szCs w:val="20"/>
              </w:rPr>
            </w:pPr>
          </w:p>
        </w:tc>
      </w:tr>
      <w:tr w:rsidR="007E75C1" w:rsidRPr="00FB0D44" w:rsidTr="00C521E4">
        <w:trPr>
          <w:jc w:val="center"/>
        </w:trPr>
        <w:tc>
          <w:tcPr>
            <w:tcW w:w="573" w:type="pct"/>
            <w:tcBorders>
              <w:bottom w:val="nil"/>
            </w:tcBorders>
            <w:shd w:val="clear" w:color="auto" w:fill="FFFFFF"/>
            <w:tcMar>
              <w:right w:w="72" w:type="dxa"/>
            </w:tcMar>
          </w:tcPr>
          <w:p w:rsidR="00C521E4" w:rsidRPr="00FB0D44" w:rsidRDefault="00C521E4" w:rsidP="002B71C4">
            <w:pPr>
              <w:rPr>
                <w:noProof/>
                <w:sz w:val="20"/>
                <w:szCs w:val="20"/>
              </w:rPr>
            </w:pPr>
            <w:r w:rsidRPr="00FB0D44">
              <w:rPr>
                <w:noProof/>
                <w:sz w:val="20"/>
                <w:szCs w:val="20"/>
              </w:rPr>
              <w:t>4</w:t>
            </w:r>
            <w:r w:rsidRPr="00FB0D44">
              <w:rPr>
                <w:color w:val="000000"/>
                <w:sz w:val="20"/>
                <w:szCs w:val="20"/>
              </w:rPr>
              <w:t xml:space="preserve">  </w:t>
            </w:r>
            <w:r w:rsidR="002B71C4">
              <w:rPr>
                <w:sz w:val="20"/>
                <w:szCs w:val="20"/>
              </w:rPr>
              <w:t>Stakeholder Participation</w:t>
            </w:r>
            <w:r w:rsidR="002B71C4" w:rsidRPr="00FB0D44">
              <w:rPr>
                <w:sz w:val="20"/>
                <w:szCs w:val="20"/>
              </w:rPr>
              <w:t xml:space="preserve"> </w:t>
            </w:r>
            <w:r w:rsidRPr="00FB0D44">
              <w:rPr>
                <w:sz w:val="20"/>
                <w:szCs w:val="20"/>
              </w:rPr>
              <w:t>&amp; Knowledge Management</w:t>
            </w:r>
          </w:p>
        </w:tc>
        <w:tc>
          <w:tcPr>
            <w:tcW w:w="335" w:type="pct"/>
            <w:tcBorders>
              <w:bottom w:val="nil"/>
            </w:tcBorders>
            <w:shd w:val="clear" w:color="auto" w:fill="FFFFFF"/>
            <w:tcMar>
              <w:right w:w="72" w:type="dxa"/>
            </w:tcMar>
          </w:tcPr>
          <w:p w:rsidR="00C521E4" w:rsidRPr="00FB0D44" w:rsidRDefault="00C521E4" w:rsidP="00C521E4">
            <w:pPr>
              <w:jc w:val="center"/>
              <w:rPr>
                <w:sz w:val="20"/>
                <w:szCs w:val="20"/>
              </w:rPr>
            </w:pPr>
            <w:r w:rsidRPr="00FB0D44">
              <w:rPr>
                <w:sz w:val="20"/>
                <w:szCs w:val="20"/>
              </w:rPr>
              <w:t>TA</w:t>
            </w:r>
          </w:p>
        </w:tc>
        <w:tc>
          <w:tcPr>
            <w:tcW w:w="1047" w:type="pct"/>
            <w:gridSpan w:val="2"/>
            <w:tcBorders>
              <w:bottom w:val="nil"/>
            </w:tcBorders>
            <w:shd w:val="clear" w:color="auto" w:fill="FFFFFF"/>
            <w:tcMar>
              <w:right w:w="72" w:type="dxa"/>
            </w:tcMar>
          </w:tcPr>
          <w:p w:rsidR="00C521E4" w:rsidRPr="009F6B4A" w:rsidRDefault="009F6B4A" w:rsidP="009F6B4A">
            <w:pPr>
              <w:rPr>
                <w:sz w:val="20"/>
                <w:szCs w:val="20"/>
              </w:rPr>
            </w:pPr>
            <w:r w:rsidRPr="009F6B4A">
              <w:rPr>
                <w:sz w:val="20"/>
                <w:szCs w:val="20"/>
              </w:rPr>
              <w:t xml:space="preserve">4.1 </w:t>
            </w:r>
            <w:r w:rsidR="00C521E4" w:rsidRPr="009F6B4A">
              <w:rPr>
                <w:sz w:val="20"/>
                <w:szCs w:val="20"/>
              </w:rPr>
              <w:t>Greater multi-stakeholder participation in the work of the national and regional institutions with respect to oceanic fisheries management, including greater fisheries industry engagement and participation in Project, FFA, WCPFC and sub-regional activities</w:t>
            </w:r>
          </w:p>
          <w:p w:rsidR="00C521E4" w:rsidRPr="00FB0D44" w:rsidRDefault="00C521E4" w:rsidP="007E75C1">
            <w:pPr>
              <w:ind w:left="187" w:hanging="187"/>
              <w:rPr>
                <w:sz w:val="20"/>
                <w:szCs w:val="20"/>
              </w:rPr>
            </w:pPr>
          </w:p>
        </w:tc>
        <w:tc>
          <w:tcPr>
            <w:tcW w:w="1677" w:type="pct"/>
            <w:tcBorders>
              <w:bottom w:val="nil"/>
            </w:tcBorders>
            <w:shd w:val="clear" w:color="auto" w:fill="FFFFFF"/>
            <w:tcMar>
              <w:right w:w="72" w:type="dxa"/>
            </w:tcMar>
          </w:tcPr>
          <w:p w:rsidR="00C521E4" w:rsidRPr="009F6B4A" w:rsidRDefault="009F6B4A" w:rsidP="00B41C2C">
            <w:pPr>
              <w:spacing w:after="120"/>
              <w:rPr>
                <w:noProof/>
                <w:sz w:val="20"/>
                <w:szCs w:val="20"/>
              </w:rPr>
            </w:pPr>
            <w:r w:rsidRPr="009F6B4A">
              <w:rPr>
                <w:noProof/>
                <w:sz w:val="20"/>
                <w:szCs w:val="20"/>
              </w:rPr>
              <w:t xml:space="preserve">4.1.1 </w:t>
            </w:r>
            <w:r w:rsidR="00C521E4" w:rsidRPr="009F6B4A">
              <w:rPr>
                <w:noProof/>
                <w:sz w:val="20"/>
                <w:szCs w:val="20"/>
              </w:rPr>
              <w:t>Broader stakeholder (Pacific SIDS, regional institutions, fishing industry &amp; business sector, environmental NGOs, local NGOs, civil society, among others) awareness &amp;  involvement</w:t>
            </w:r>
          </w:p>
          <w:p w:rsidR="00C521E4" w:rsidRPr="009F6B4A" w:rsidRDefault="009F6B4A" w:rsidP="00B41C2C">
            <w:pPr>
              <w:spacing w:after="120"/>
              <w:rPr>
                <w:sz w:val="20"/>
                <w:szCs w:val="20"/>
              </w:rPr>
            </w:pPr>
            <w:r w:rsidRPr="009F6B4A">
              <w:rPr>
                <w:sz w:val="20"/>
                <w:szCs w:val="20"/>
              </w:rPr>
              <w:t xml:space="preserve">4.1.2 </w:t>
            </w:r>
            <w:r w:rsidR="00C521E4" w:rsidRPr="009F6B4A">
              <w:rPr>
                <w:sz w:val="20"/>
                <w:szCs w:val="20"/>
              </w:rPr>
              <w:t xml:space="preserve">Increased awareness &amp; coordination  through project workshops &amp; meetings contributing to wider support for national, sub-regional &amp; regional project activities with increased participation by  </w:t>
            </w:r>
            <w:r w:rsidR="00704FD6" w:rsidRPr="009F6B4A">
              <w:rPr>
                <w:sz w:val="20"/>
                <w:szCs w:val="20"/>
              </w:rPr>
              <w:t>women</w:t>
            </w:r>
          </w:p>
          <w:p w:rsidR="00C521E4" w:rsidRDefault="009F6B4A" w:rsidP="009F6B4A">
            <w:pPr>
              <w:rPr>
                <w:noProof/>
                <w:sz w:val="20"/>
                <w:szCs w:val="20"/>
              </w:rPr>
            </w:pPr>
            <w:r w:rsidRPr="009F6B4A">
              <w:rPr>
                <w:noProof/>
                <w:sz w:val="20"/>
                <w:szCs w:val="20"/>
              </w:rPr>
              <w:t xml:space="preserve">4.1.3 </w:t>
            </w:r>
            <w:r w:rsidR="00C521E4" w:rsidRPr="009F6B4A">
              <w:rPr>
                <w:noProof/>
                <w:sz w:val="20"/>
                <w:szCs w:val="20"/>
              </w:rPr>
              <w:t>Effective project implementation through M&amp;E with feedback mechanisms utilizing the regional &amp; sub-regional arrangements &amp; existing national mechanisms</w:t>
            </w:r>
          </w:p>
          <w:p w:rsidR="00B41C2C" w:rsidRPr="009F6B4A" w:rsidRDefault="00B41C2C" w:rsidP="009F6B4A">
            <w:pPr>
              <w:rPr>
                <w:noProof/>
                <w:sz w:val="20"/>
                <w:szCs w:val="20"/>
              </w:rPr>
            </w:pPr>
          </w:p>
        </w:tc>
        <w:tc>
          <w:tcPr>
            <w:tcW w:w="336" w:type="pct"/>
            <w:tcBorders>
              <w:bottom w:val="nil"/>
            </w:tcBorders>
            <w:shd w:val="clear" w:color="auto" w:fill="FFFFFF"/>
            <w:tcMar>
              <w:right w:w="72" w:type="dxa"/>
            </w:tcMar>
          </w:tcPr>
          <w:p w:rsidR="00C521E4" w:rsidRPr="00FB0D44" w:rsidRDefault="00C521E4" w:rsidP="00C521E4">
            <w:pPr>
              <w:jc w:val="center"/>
              <w:rPr>
                <w:noProof/>
                <w:sz w:val="20"/>
                <w:szCs w:val="20"/>
              </w:rPr>
            </w:pPr>
            <w:r w:rsidRPr="00FB0D44">
              <w:rPr>
                <w:noProof/>
                <w:sz w:val="20"/>
                <w:szCs w:val="20"/>
              </w:rPr>
              <w:lastRenderedPageBreak/>
              <w:t>GETF</w:t>
            </w:r>
          </w:p>
        </w:tc>
        <w:tc>
          <w:tcPr>
            <w:tcW w:w="546" w:type="pct"/>
            <w:tcBorders>
              <w:bottom w:val="nil"/>
            </w:tcBorders>
            <w:shd w:val="clear" w:color="auto" w:fill="FFFFFF"/>
            <w:tcMar>
              <w:right w:w="72" w:type="dxa"/>
            </w:tcMar>
          </w:tcPr>
          <w:p w:rsidR="00C521E4" w:rsidRPr="00FB0D44" w:rsidRDefault="00C521E4" w:rsidP="00C521E4">
            <w:pPr>
              <w:jc w:val="right"/>
              <w:rPr>
                <w:sz w:val="20"/>
                <w:szCs w:val="20"/>
              </w:rPr>
            </w:pPr>
            <w:r w:rsidRPr="00473130">
              <w:rPr>
                <w:sz w:val="20"/>
                <w:szCs w:val="20"/>
              </w:rPr>
              <w:t>1,469,900</w:t>
            </w:r>
          </w:p>
        </w:tc>
        <w:tc>
          <w:tcPr>
            <w:tcW w:w="486" w:type="pct"/>
            <w:tcBorders>
              <w:bottom w:val="nil"/>
            </w:tcBorders>
            <w:shd w:val="clear" w:color="auto" w:fill="FFFFFF"/>
            <w:tcMar>
              <w:right w:w="72" w:type="dxa"/>
            </w:tcMar>
          </w:tcPr>
          <w:p w:rsidR="00C521E4" w:rsidRPr="00C521E4" w:rsidRDefault="00082187" w:rsidP="00C521E4">
            <w:pPr>
              <w:jc w:val="right"/>
              <w:rPr>
                <w:sz w:val="20"/>
                <w:szCs w:val="20"/>
              </w:rPr>
            </w:pPr>
            <w:r w:rsidRPr="00082187">
              <w:rPr>
                <w:sz w:val="20"/>
                <w:szCs w:val="20"/>
              </w:rPr>
              <w:t>3,369,685</w:t>
            </w:r>
          </w:p>
        </w:tc>
      </w:tr>
      <w:tr w:rsidR="007E75C1" w:rsidRPr="00FB0D44" w:rsidTr="00C521E4">
        <w:trPr>
          <w:jc w:val="center"/>
        </w:trPr>
        <w:tc>
          <w:tcPr>
            <w:tcW w:w="573" w:type="pct"/>
            <w:tcBorders>
              <w:top w:val="nil"/>
              <w:bottom w:val="single" w:sz="4" w:space="0" w:color="auto"/>
            </w:tcBorders>
            <w:shd w:val="clear" w:color="auto" w:fill="FFFFFF"/>
            <w:tcMar>
              <w:right w:w="72" w:type="dxa"/>
            </w:tcMar>
          </w:tcPr>
          <w:p w:rsidR="00C521E4" w:rsidRPr="00FB0D44" w:rsidRDefault="00C521E4" w:rsidP="00C521E4">
            <w:pPr>
              <w:rPr>
                <w:noProof/>
                <w:sz w:val="20"/>
                <w:szCs w:val="20"/>
              </w:rPr>
            </w:pPr>
          </w:p>
        </w:tc>
        <w:tc>
          <w:tcPr>
            <w:tcW w:w="335" w:type="pct"/>
            <w:tcBorders>
              <w:top w:val="nil"/>
            </w:tcBorders>
            <w:shd w:val="clear" w:color="auto" w:fill="FFFFFF"/>
            <w:tcMar>
              <w:right w:w="72" w:type="dxa"/>
            </w:tcMar>
          </w:tcPr>
          <w:p w:rsidR="00C521E4" w:rsidRPr="00FB0D44" w:rsidRDefault="00C521E4" w:rsidP="00C521E4">
            <w:pPr>
              <w:rPr>
                <w:sz w:val="20"/>
                <w:szCs w:val="20"/>
              </w:rPr>
            </w:pPr>
          </w:p>
        </w:tc>
        <w:tc>
          <w:tcPr>
            <w:tcW w:w="1047" w:type="pct"/>
            <w:gridSpan w:val="2"/>
            <w:tcBorders>
              <w:top w:val="nil"/>
            </w:tcBorders>
            <w:shd w:val="clear" w:color="auto" w:fill="FFFFFF"/>
            <w:tcMar>
              <w:right w:w="72" w:type="dxa"/>
            </w:tcMar>
          </w:tcPr>
          <w:p w:rsidR="00C521E4" w:rsidRPr="009F6B4A" w:rsidRDefault="009F6B4A" w:rsidP="009F6B4A">
            <w:pPr>
              <w:rPr>
                <w:sz w:val="20"/>
                <w:szCs w:val="20"/>
              </w:rPr>
            </w:pPr>
            <w:r w:rsidRPr="009F6B4A">
              <w:rPr>
                <w:sz w:val="20"/>
                <w:szCs w:val="20"/>
              </w:rPr>
              <w:t xml:space="preserve">4.1 </w:t>
            </w:r>
            <w:r w:rsidR="00C521E4" w:rsidRPr="009F6B4A">
              <w:rPr>
                <w:sz w:val="20"/>
                <w:szCs w:val="20"/>
              </w:rPr>
              <w:t>Increased awareness of oceanic fisheries resource and ecosystems management and impacts of climate change</w:t>
            </w:r>
          </w:p>
        </w:tc>
        <w:tc>
          <w:tcPr>
            <w:tcW w:w="1677" w:type="pct"/>
            <w:tcBorders>
              <w:top w:val="nil"/>
            </w:tcBorders>
            <w:shd w:val="clear" w:color="auto" w:fill="FFFFFF"/>
            <w:tcMar>
              <w:right w:w="72" w:type="dxa"/>
            </w:tcMar>
          </w:tcPr>
          <w:p w:rsidR="00B41C2C" w:rsidRPr="009F6B4A" w:rsidRDefault="009F6B4A" w:rsidP="00127C96">
            <w:pPr>
              <w:ind w:left="-24"/>
              <w:rPr>
                <w:noProof/>
                <w:sz w:val="20"/>
                <w:szCs w:val="20"/>
              </w:rPr>
            </w:pPr>
            <w:r w:rsidRPr="009F6B4A">
              <w:rPr>
                <w:noProof/>
                <w:sz w:val="20"/>
                <w:szCs w:val="20"/>
              </w:rPr>
              <w:t xml:space="preserve">4.2.1 </w:t>
            </w:r>
            <w:r w:rsidR="00C521E4" w:rsidRPr="009F6B4A">
              <w:rPr>
                <w:noProof/>
                <w:sz w:val="20"/>
                <w:szCs w:val="20"/>
              </w:rPr>
              <w:t>Knowledge management &amp; information systems that support communications and advocacy efforts by Pacific SIDS for the best management of their oceanic fisheries resources</w:t>
            </w:r>
            <w:r w:rsidR="00B41C2C">
              <w:rPr>
                <w:noProof/>
                <w:sz w:val="20"/>
                <w:szCs w:val="20"/>
              </w:rPr>
              <w:t>, including creation of a project website, publications, participation in relevant UNDP, FAO and GEF events and information exchanges particulary in IW</w:t>
            </w:r>
            <w:r w:rsidR="00127C96">
              <w:rPr>
                <w:noProof/>
                <w:sz w:val="20"/>
                <w:szCs w:val="20"/>
              </w:rPr>
              <w:t>:</w:t>
            </w:r>
            <w:r w:rsidR="00B41C2C">
              <w:rPr>
                <w:noProof/>
                <w:sz w:val="20"/>
                <w:szCs w:val="20"/>
              </w:rPr>
              <w:t>LEARN</w:t>
            </w:r>
          </w:p>
        </w:tc>
        <w:tc>
          <w:tcPr>
            <w:tcW w:w="336" w:type="pct"/>
            <w:tcBorders>
              <w:top w:val="nil"/>
            </w:tcBorders>
            <w:shd w:val="clear" w:color="auto" w:fill="FFFFFF"/>
            <w:tcMar>
              <w:right w:w="72" w:type="dxa"/>
            </w:tcMar>
          </w:tcPr>
          <w:p w:rsidR="00C521E4" w:rsidRPr="00FB0D44" w:rsidRDefault="00C521E4" w:rsidP="00C521E4">
            <w:pPr>
              <w:jc w:val="center"/>
              <w:rPr>
                <w:noProof/>
                <w:sz w:val="20"/>
                <w:szCs w:val="20"/>
              </w:rPr>
            </w:pPr>
          </w:p>
        </w:tc>
        <w:tc>
          <w:tcPr>
            <w:tcW w:w="546" w:type="pct"/>
            <w:tcBorders>
              <w:top w:val="nil"/>
              <w:bottom w:val="single" w:sz="4" w:space="0" w:color="auto"/>
            </w:tcBorders>
            <w:shd w:val="clear" w:color="auto" w:fill="FFFFFF"/>
            <w:tcMar>
              <w:right w:w="72" w:type="dxa"/>
            </w:tcMar>
          </w:tcPr>
          <w:p w:rsidR="00C521E4" w:rsidRPr="00FB0D44" w:rsidRDefault="00C521E4" w:rsidP="00C521E4">
            <w:pPr>
              <w:jc w:val="right"/>
              <w:rPr>
                <w:sz w:val="20"/>
                <w:szCs w:val="20"/>
              </w:rPr>
            </w:pPr>
          </w:p>
        </w:tc>
        <w:tc>
          <w:tcPr>
            <w:tcW w:w="486" w:type="pct"/>
            <w:tcBorders>
              <w:top w:val="nil"/>
              <w:bottom w:val="single" w:sz="4" w:space="0" w:color="auto"/>
            </w:tcBorders>
            <w:shd w:val="clear" w:color="auto" w:fill="FFFFFF"/>
            <w:tcMar>
              <w:right w:w="72" w:type="dxa"/>
            </w:tcMar>
          </w:tcPr>
          <w:p w:rsidR="00C521E4" w:rsidRPr="00C521E4" w:rsidRDefault="00C521E4" w:rsidP="00C521E4">
            <w:pPr>
              <w:jc w:val="right"/>
              <w:rPr>
                <w:sz w:val="20"/>
                <w:szCs w:val="20"/>
              </w:rPr>
            </w:pPr>
          </w:p>
        </w:tc>
      </w:tr>
      <w:tr w:rsidR="007E75C1" w:rsidRPr="00FB0D44" w:rsidTr="00861B64">
        <w:trPr>
          <w:jc w:val="center"/>
          <w:hidden/>
        </w:trPr>
        <w:tc>
          <w:tcPr>
            <w:tcW w:w="573" w:type="pct"/>
            <w:tcBorders>
              <w:bottom w:val="single" w:sz="4" w:space="0" w:color="auto"/>
            </w:tcBorders>
            <w:shd w:val="clear" w:color="auto" w:fill="FFFFFF"/>
            <w:tcMar>
              <w:right w:w="72" w:type="dxa"/>
            </w:tcMar>
          </w:tcPr>
          <w:p w:rsidR="00265FD7" w:rsidRPr="00FB0D44" w:rsidRDefault="00265FD7" w:rsidP="00E7508D">
            <w:pPr>
              <w:rPr>
                <w:vanish/>
                <w:sz w:val="20"/>
                <w:szCs w:val="20"/>
              </w:rPr>
            </w:pPr>
            <w:r w:rsidRPr="00FB0D44">
              <w:rPr>
                <w:vanish/>
                <w:sz w:val="20"/>
                <w:szCs w:val="20"/>
              </w:rPr>
              <w:t xml:space="preserve"> </w:t>
            </w:r>
            <w:bookmarkStart w:id="7" w:name="projComp_04"/>
            <w:r w:rsidRPr="00FB0D44">
              <w:rPr>
                <w:noProof/>
                <w:vanish/>
                <w:sz w:val="20"/>
                <w:szCs w:val="20"/>
              </w:rPr>
              <w:t xml:space="preserve">     </w:t>
            </w:r>
            <w:bookmarkEnd w:id="7"/>
          </w:p>
        </w:tc>
        <w:tc>
          <w:tcPr>
            <w:tcW w:w="335" w:type="pct"/>
            <w:shd w:val="clear" w:color="auto" w:fill="FFFFFF"/>
            <w:tcMar>
              <w:right w:w="72" w:type="dxa"/>
            </w:tcMar>
          </w:tcPr>
          <w:p w:rsidR="00265FD7" w:rsidRPr="00FB0D44" w:rsidRDefault="00265FD7" w:rsidP="00A224EA">
            <w:pPr>
              <w:rPr>
                <w:vanish/>
                <w:sz w:val="20"/>
                <w:szCs w:val="20"/>
              </w:rPr>
            </w:pPr>
            <w:r w:rsidRPr="00FB0D44">
              <w:rPr>
                <w:vanish/>
                <w:sz w:val="20"/>
                <w:szCs w:val="20"/>
              </w:rPr>
              <w:t>(select)</w:t>
            </w:r>
          </w:p>
        </w:tc>
        <w:tc>
          <w:tcPr>
            <w:tcW w:w="1030" w:type="pct"/>
            <w:shd w:val="clear" w:color="auto" w:fill="FFFFFF"/>
            <w:tcMar>
              <w:right w:w="72" w:type="dxa"/>
            </w:tcMar>
          </w:tcPr>
          <w:p w:rsidR="00265FD7" w:rsidRPr="00FB0D44" w:rsidRDefault="00265FD7" w:rsidP="0029675C">
            <w:pPr>
              <w:rPr>
                <w:vanish/>
                <w:sz w:val="20"/>
                <w:szCs w:val="20"/>
              </w:rPr>
            </w:pPr>
            <w:bookmarkStart w:id="8" w:name="ExpectedOutCome_04"/>
            <w:r w:rsidRPr="00FB0D44">
              <w:rPr>
                <w:noProof/>
                <w:vanish/>
                <w:sz w:val="20"/>
                <w:szCs w:val="20"/>
              </w:rPr>
              <w:t xml:space="preserve">     </w:t>
            </w:r>
            <w:bookmarkEnd w:id="8"/>
          </w:p>
        </w:tc>
        <w:tc>
          <w:tcPr>
            <w:tcW w:w="1694" w:type="pct"/>
            <w:gridSpan w:val="2"/>
            <w:shd w:val="clear" w:color="auto" w:fill="FFFFFF"/>
            <w:tcMar>
              <w:right w:w="72" w:type="dxa"/>
            </w:tcMar>
          </w:tcPr>
          <w:p w:rsidR="00265FD7" w:rsidRPr="00FB0D44" w:rsidRDefault="00265FD7" w:rsidP="0029675C">
            <w:pPr>
              <w:rPr>
                <w:vanish/>
                <w:sz w:val="20"/>
                <w:szCs w:val="20"/>
              </w:rPr>
            </w:pPr>
            <w:bookmarkStart w:id="9" w:name="ExpectedOutput_04"/>
            <w:r w:rsidRPr="00FB0D44">
              <w:rPr>
                <w:noProof/>
                <w:vanish/>
                <w:sz w:val="20"/>
                <w:szCs w:val="20"/>
              </w:rPr>
              <w:t xml:space="preserve">     </w:t>
            </w:r>
            <w:bookmarkEnd w:id="9"/>
          </w:p>
        </w:tc>
        <w:tc>
          <w:tcPr>
            <w:tcW w:w="336" w:type="pct"/>
            <w:shd w:val="clear" w:color="auto" w:fill="FFFFFF"/>
            <w:tcMar>
              <w:right w:w="72" w:type="dxa"/>
            </w:tcMar>
          </w:tcPr>
          <w:p w:rsidR="00265FD7" w:rsidRPr="00FB0D44" w:rsidRDefault="00265FD7" w:rsidP="0029675C">
            <w:pPr>
              <w:jc w:val="right"/>
              <w:rPr>
                <w:noProof/>
                <w:vanish/>
                <w:sz w:val="20"/>
                <w:szCs w:val="20"/>
              </w:rPr>
            </w:pPr>
          </w:p>
        </w:tc>
        <w:tc>
          <w:tcPr>
            <w:tcW w:w="546" w:type="pct"/>
            <w:tcBorders>
              <w:bottom w:val="single" w:sz="4" w:space="0" w:color="auto"/>
            </w:tcBorders>
            <w:shd w:val="clear" w:color="auto" w:fill="FFFFFF"/>
            <w:tcMar>
              <w:right w:w="72" w:type="dxa"/>
            </w:tcMar>
          </w:tcPr>
          <w:p w:rsidR="00265FD7" w:rsidRPr="00FB0D44" w:rsidRDefault="00265FD7" w:rsidP="0029675C">
            <w:pPr>
              <w:jc w:val="right"/>
              <w:rPr>
                <w:vanish/>
                <w:sz w:val="20"/>
                <w:szCs w:val="20"/>
              </w:rPr>
            </w:pPr>
            <w:bookmarkStart w:id="10" w:name="GEFAmount_04"/>
            <w:r w:rsidRPr="00FB0D44">
              <w:rPr>
                <w:noProof/>
                <w:vanish/>
                <w:sz w:val="20"/>
                <w:szCs w:val="20"/>
              </w:rPr>
              <w:t xml:space="preserve">     </w:t>
            </w:r>
            <w:bookmarkEnd w:id="10"/>
          </w:p>
        </w:tc>
        <w:tc>
          <w:tcPr>
            <w:tcW w:w="486" w:type="pct"/>
            <w:tcBorders>
              <w:bottom w:val="single" w:sz="4" w:space="0" w:color="auto"/>
            </w:tcBorders>
            <w:shd w:val="clear" w:color="auto" w:fill="FFFFFF"/>
            <w:tcMar>
              <w:right w:w="72" w:type="dxa"/>
            </w:tcMar>
          </w:tcPr>
          <w:p w:rsidR="00265FD7" w:rsidRPr="00FB0D44" w:rsidRDefault="00265FD7" w:rsidP="0029675C">
            <w:pPr>
              <w:jc w:val="right"/>
              <w:rPr>
                <w:vanish/>
                <w:sz w:val="20"/>
                <w:szCs w:val="20"/>
              </w:rPr>
            </w:pPr>
            <w:bookmarkStart w:id="11" w:name="CofinAmount_04"/>
            <w:r w:rsidRPr="00FB0D44">
              <w:rPr>
                <w:noProof/>
                <w:vanish/>
                <w:sz w:val="20"/>
                <w:szCs w:val="20"/>
              </w:rPr>
              <w:t xml:space="preserve">     </w:t>
            </w:r>
            <w:bookmarkEnd w:id="11"/>
          </w:p>
        </w:tc>
      </w:tr>
      <w:tr w:rsidR="007E75C1" w:rsidRPr="00FB0D44" w:rsidTr="00861B64">
        <w:trPr>
          <w:jc w:val="center"/>
          <w:hidden/>
        </w:trPr>
        <w:tc>
          <w:tcPr>
            <w:tcW w:w="573" w:type="pct"/>
            <w:tcBorders>
              <w:bottom w:val="single" w:sz="4" w:space="0" w:color="auto"/>
            </w:tcBorders>
            <w:shd w:val="clear" w:color="auto" w:fill="FFFFFF"/>
            <w:tcMar>
              <w:right w:w="72" w:type="dxa"/>
            </w:tcMar>
          </w:tcPr>
          <w:p w:rsidR="00265FD7" w:rsidRPr="00FB0D44" w:rsidRDefault="00265FD7" w:rsidP="0029675C">
            <w:pPr>
              <w:rPr>
                <w:vanish/>
                <w:sz w:val="20"/>
                <w:szCs w:val="20"/>
              </w:rPr>
            </w:pPr>
            <w:bookmarkStart w:id="12" w:name="projComp_05"/>
            <w:r w:rsidRPr="00FB0D44">
              <w:rPr>
                <w:noProof/>
                <w:vanish/>
                <w:sz w:val="20"/>
                <w:szCs w:val="20"/>
              </w:rPr>
              <w:t xml:space="preserve">     </w:t>
            </w:r>
            <w:bookmarkEnd w:id="12"/>
          </w:p>
        </w:tc>
        <w:tc>
          <w:tcPr>
            <w:tcW w:w="335" w:type="pct"/>
            <w:shd w:val="clear" w:color="auto" w:fill="FFFFFF"/>
            <w:tcMar>
              <w:right w:w="72" w:type="dxa"/>
            </w:tcMar>
          </w:tcPr>
          <w:p w:rsidR="00265FD7" w:rsidRPr="00FB0D44" w:rsidRDefault="00265FD7" w:rsidP="00A224EA">
            <w:pPr>
              <w:rPr>
                <w:vanish/>
                <w:sz w:val="20"/>
                <w:szCs w:val="20"/>
              </w:rPr>
            </w:pPr>
            <w:r w:rsidRPr="00FB0D44">
              <w:rPr>
                <w:vanish/>
                <w:sz w:val="20"/>
                <w:szCs w:val="20"/>
              </w:rPr>
              <w:t>(select)</w:t>
            </w:r>
          </w:p>
        </w:tc>
        <w:tc>
          <w:tcPr>
            <w:tcW w:w="1030" w:type="pct"/>
            <w:shd w:val="clear" w:color="auto" w:fill="FFFFFF"/>
            <w:tcMar>
              <w:right w:w="72" w:type="dxa"/>
            </w:tcMar>
          </w:tcPr>
          <w:p w:rsidR="00265FD7" w:rsidRPr="00FB0D44" w:rsidRDefault="00265FD7" w:rsidP="0029675C">
            <w:pPr>
              <w:rPr>
                <w:vanish/>
                <w:sz w:val="20"/>
                <w:szCs w:val="20"/>
              </w:rPr>
            </w:pPr>
            <w:bookmarkStart w:id="13" w:name="ExpectedOutCome_05"/>
            <w:r w:rsidRPr="00FB0D44">
              <w:rPr>
                <w:noProof/>
                <w:vanish/>
                <w:sz w:val="20"/>
                <w:szCs w:val="20"/>
              </w:rPr>
              <w:t xml:space="preserve">     </w:t>
            </w:r>
            <w:bookmarkEnd w:id="13"/>
          </w:p>
        </w:tc>
        <w:tc>
          <w:tcPr>
            <w:tcW w:w="1694" w:type="pct"/>
            <w:gridSpan w:val="2"/>
            <w:shd w:val="clear" w:color="auto" w:fill="FFFFFF"/>
            <w:tcMar>
              <w:right w:w="72" w:type="dxa"/>
            </w:tcMar>
          </w:tcPr>
          <w:p w:rsidR="00265FD7" w:rsidRPr="00FB0D44" w:rsidRDefault="00265FD7" w:rsidP="0029675C">
            <w:pPr>
              <w:rPr>
                <w:vanish/>
                <w:sz w:val="20"/>
                <w:szCs w:val="20"/>
              </w:rPr>
            </w:pPr>
            <w:bookmarkStart w:id="14" w:name="ExpectedOutput_05"/>
            <w:r w:rsidRPr="00FB0D44">
              <w:rPr>
                <w:noProof/>
                <w:vanish/>
                <w:sz w:val="20"/>
                <w:szCs w:val="20"/>
              </w:rPr>
              <w:t xml:space="preserve">     </w:t>
            </w:r>
            <w:bookmarkEnd w:id="14"/>
          </w:p>
        </w:tc>
        <w:tc>
          <w:tcPr>
            <w:tcW w:w="336" w:type="pct"/>
            <w:shd w:val="clear" w:color="auto" w:fill="FFFFFF"/>
            <w:tcMar>
              <w:right w:w="72" w:type="dxa"/>
            </w:tcMar>
          </w:tcPr>
          <w:p w:rsidR="00265FD7" w:rsidRPr="00FB0D44" w:rsidRDefault="00265FD7" w:rsidP="0029675C">
            <w:pPr>
              <w:jc w:val="right"/>
              <w:rPr>
                <w:noProof/>
                <w:vanish/>
                <w:sz w:val="20"/>
                <w:szCs w:val="20"/>
              </w:rPr>
            </w:pPr>
          </w:p>
        </w:tc>
        <w:tc>
          <w:tcPr>
            <w:tcW w:w="546" w:type="pct"/>
            <w:tcBorders>
              <w:bottom w:val="single" w:sz="4" w:space="0" w:color="auto"/>
            </w:tcBorders>
            <w:shd w:val="clear" w:color="auto" w:fill="FFFFFF"/>
            <w:tcMar>
              <w:right w:w="72" w:type="dxa"/>
            </w:tcMar>
          </w:tcPr>
          <w:p w:rsidR="00265FD7" w:rsidRPr="00FB0D44" w:rsidRDefault="00265FD7" w:rsidP="0029675C">
            <w:pPr>
              <w:jc w:val="right"/>
              <w:rPr>
                <w:vanish/>
                <w:sz w:val="20"/>
                <w:szCs w:val="20"/>
              </w:rPr>
            </w:pPr>
            <w:bookmarkStart w:id="15" w:name="GEFAmount_05"/>
            <w:r w:rsidRPr="00FB0D44">
              <w:rPr>
                <w:noProof/>
                <w:vanish/>
                <w:sz w:val="20"/>
                <w:szCs w:val="20"/>
              </w:rPr>
              <w:t xml:space="preserve">     </w:t>
            </w:r>
            <w:bookmarkEnd w:id="15"/>
          </w:p>
        </w:tc>
        <w:tc>
          <w:tcPr>
            <w:tcW w:w="486" w:type="pct"/>
            <w:tcBorders>
              <w:bottom w:val="single" w:sz="4" w:space="0" w:color="auto"/>
            </w:tcBorders>
            <w:shd w:val="clear" w:color="auto" w:fill="FFFFFF"/>
            <w:tcMar>
              <w:right w:w="72" w:type="dxa"/>
            </w:tcMar>
          </w:tcPr>
          <w:p w:rsidR="00265FD7" w:rsidRPr="00FB0D44" w:rsidRDefault="00265FD7" w:rsidP="0029675C">
            <w:pPr>
              <w:jc w:val="right"/>
              <w:rPr>
                <w:vanish/>
                <w:sz w:val="20"/>
                <w:szCs w:val="20"/>
              </w:rPr>
            </w:pPr>
            <w:bookmarkStart w:id="16" w:name="CofinAmount_05"/>
            <w:r w:rsidRPr="00FB0D44">
              <w:rPr>
                <w:noProof/>
                <w:vanish/>
                <w:sz w:val="20"/>
                <w:szCs w:val="20"/>
              </w:rPr>
              <w:t xml:space="preserve">     </w:t>
            </w:r>
            <w:bookmarkEnd w:id="16"/>
          </w:p>
        </w:tc>
      </w:tr>
      <w:tr w:rsidR="007E75C1" w:rsidRPr="00FB0D44" w:rsidTr="00861B64">
        <w:trPr>
          <w:jc w:val="center"/>
          <w:hidden/>
        </w:trPr>
        <w:tc>
          <w:tcPr>
            <w:tcW w:w="573" w:type="pct"/>
            <w:tcBorders>
              <w:bottom w:val="single" w:sz="4" w:space="0" w:color="auto"/>
            </w:tcBorders>
            <w:shd w:val="clear" w:color="auto" w:fill="FFFFFF"/>
            <w:tcMar>
              <w:right w:w="72" w:type="dxa"/>
            </w:tcMar>
          </w:tcPr>
          <w:p w:rsidR="00265FD7" w:rsidRPr="00FB0D44" w:rsidRDefault="00265FD7" w:rsidP="0029675C">
            <w:pPr>
              <w:rPr>
                <w:vanish/>
                <w:sz w:val="20"/>
                <w:szCs w:val="20"/>
              </w:rPr>
            </w:pPr>
            <w:bookmarkStart w:id="17" w:name="projComp_06"/>
            <w:r w:rsidRPr="00FB0D44">
              <w:rPr>
                <w:noProof/>
                <w:vanish/>
                <w:sz w:val="20"/>
                <w:szCs w:val="20"/>
              </w:rPr>
              <w:t xml:space="preserve">     </w:t>
            </w:r>
            <w:bookmarkEnd w:id="17"/>
          </w:p>
        </w:tc>
        <w:tc>
          <w:tcPr>
            <w:tcW w:w="335" w:type="pct"/>
            <w:shd w:val="clear" w:color="auto" w:fill="FFFFFF"/>
            <w:tcMar>
              <w:right w:w="72" w:type="dxa"/>
            </w:tcMar>
          </w:tcPr>
          <w:p w:rsidR="00265FD7" w:rsidRPr="00FB0D44" w:rsidRDefault="00265FD7" w:rsidP="00A224EA">
            <w:pPr>
              <w:rPr>
                <w:vanish/>
                <w:sz w:val="20"/>
                <w:szCs w:val="20"/>
              </w:rPr>
            </w:pPr>
            <w:r w:rsidRPr="00FB0D44">
              <w:rPr>
                <w:vanish/>
                <w:sz w:val="20"/>
                <w:szCs w:val="20"/>
              </w:rPr>
              <w:t>(select)</w:t>
            </w:r>
          </w:p>
        </w:tc>
        <w:tc>
          <w:tcPr>
            <w:tcW w:w="1030" w:type="pct"/>
            <w:shd w:val="clear" w:color="auto" w:fill="FFFFFF"/>
            <w:tcMar>
              <w:right w:w="72" w:type="dxa"/>
            </w:tcMar>
          </w:tcPr>
          <w:p w:rsidR="00265FD7" w:rsidRPr="00FB0D44" w:rsidRDefault="00265FD7" w:rsidP="0029675C">
            <w:pPr>
              <w:rPr>
                <w:vanish/>
                <w:sz w:val="20"/>
                <w:szCs w:val="20"/>
              </w:rPr>
            </w:pPr>
            <w:bookmarkStart w:id="18" w:name="ExpectedOutCome_06"/>
            <w:r w:rsidRPr="00FB0D44">
              <w:rPr>
                <w:noProof/>
                <w:vanish/>
                <w:sz w:val="20"/>
                <w:szCs w:val="20"/>
              </w:rPr>
              <w:t xml:space="preserve">     </w:t>
            </w:r>
            <w:bookmarkEnd w:id="18"/>
          </w:p>
        </w:tc>
        <w:tc>
          <w:tcPr>
            <w:tcW w:w="1694" w:type="pct"/>
            <w:gridSpan w:val="2"/>
            <w:shd w:val="clear" w:color="auto" w:fill="FFFFFF"/>
            <w:tcMar>
              <w:right w:w="72" w:type="dxa"/>
            </w:tcMar>
          </w:tcPr>
          <w:p w:rsidR="00265FD7" w:rsidRPr="00FB0D44" w:rsidRDefault="00265FD7" w:rsidP="0029675C">
            <w:pPr>
              <w:rPr>
                <w:vanish/>
                <w:sz w:val="20"/>
                <w:szCs w:val="20"/>
              </w:rPr>
            </w:pPr>
            <w:bookmarkStart w:id="19" w:name="ExpectedOutput_06"/>
            <w:r w:rsidRPr="00FB0D44">
              <w:rPr>
                <w:noProof/>
                <w:vanish/>
                <w:sz w:val="20"/>
                <w:szCs w:val="20"/>
              </w:rPr>
              <w:t xml:space="preserve">     </w:t>
            </w:r>
            <w:bookmarkEnd w:id="19"/>
          </w:p>
        </w:tc>
        <w:tc>
          <w:tcPr>
            <w:tcW w:w="336" w:type="pct"/>
            <w:shd w:val="clear" w:color="auto" w:fill="FFFFFF"/>
            <w:tcMar>
              <w:right w:w="72" w:type="dxa"/>
            </w:tcMar>
          </w:tcPr>
          <w:p w:rsidR="00265FD7" w:rsidRPr="00FB0D44" w:rsidRDefault="00265FD7" w:rsidP="0029675C">
            <w:pPr>
              <w:jc w:val="right"/>
              <w:rPr>
                <w:noProof/>
                <w:vanish/>
                <w:sz w:val="20"/>
                <w:szCs w:val="20"/>
              </w:rPr>
            </w:pPr>
          </w:p>
        </w:tc>
        <w:tc>
          <w:tcPr>
            <w:tcW w:w="546" w:type="pct"/>
            <w:tcBorders>
              <w:bottom w:val="single" w:sz="4" w:space="0" w:color="auto"/>
            </w:tcBorders>
            <w:shd w:val="clear" w:color="auto" w:fill="FFFFFF"/>
            <w:tcMar>
              <w:right w:w="72" w:type="dxa"/>
            </w:tcMar>
          </w:tcPr>
          <w:p w:rsidR="00265FD7" w:rsidRPr="00FB0D44" w:rsidRDefault="00265FD7" w:rsidP="0029675C">
            <w:pPr>
              <w:jc w:val="right"/>
              <w:rPr>
                <w:vanish/>
                <w:sz w:val="20"/>
                <w:szCs w:val="20"/>
              </w:rPr>
            </w:pPr>
            <w:bookmarkStart w:id="20" w:name="GEFAmount_06"/>
            <w:r w:rsidRPr="00FB0D44">
              <w:rPr>
                <w:noProof/>
                <w:vanish/>
                <w:sz w:val="20"/>
                <w:szCs w:val="20"/>
              </w:rPr>
              <w:t xml:space="preserve">     </w:t>
            </w:r>
            <w:bookmarkEnd w:id="20"/>
          </w:p>
        </w:tc>
        <w:tc>
          <w:tcPr>
            <w:tcW w:w="486" w:type="pct"/>
            <w:tcBorders>
              <w:bottom w:val="single" w:sz="4" w:space="0" w:color="auto"/>
            </w:tcBorders>
            <w:shd w:val="clear" w:color="auto" w:fill="FFFFFF"/>
            <w:tcMar>
              <w:right w:w="72" w:type="dxa"/>
            </w:tcMar>
          </w:tcPr>
          <w:p w:rsidR="00265FD7" w:rsidRPr="00FB0D44" w:rsidRDefault="00265FD7" w:rsidP="0029675C">
            <w:pPr>
              <w:jc w:val="right"/>
              <w:rPr>
                <w:vanish/>
                <w:sz w:val="20"/>
                <w:szCs w:val="20"/>
              </w:rPr>
            </w:pPr>
            <w:bookmarkStart w:id="21" w:name="CofinAmount_06"/>
            <w:r w:rsidRPr="00FB0D44">
              <w:rPr>
                <w:noProof/>
                <w:vanish/>
                <w:sz w:val="20"/>
                <w:szCs w:val="20"/>
              </w:rPr>
              <w:t xml:space="preserve">     </w:t>
            </w:r>
            <w:bookmarkEnd w:id="21"/>
          </w:p>
        </w:tc>
      </w:tr>
      <w:tr w:rsidR="007E75C1" w:rsidRPr="00FB0D44" w:rsidTr="00861B64">
        <w:trPr>
          <w:jc w:val="center"/>
          <w:hidden/>
        </w:trPr>
        <w:tc>
          <w:tcPr>
            <w:tcW w:w="573" w:type="pct"/>
            <w:tcBorders>
              <w:bottom w:val="single" w:sz="4" w:space="0" w:color="auto"/>
            </w:tcBorders>
            <w:shd w:val="clear" w:color="auto" w:fill="FFFFFF"/>
            <w:tcMar>
              <w:right w:w="72" w:type="dxa"/>
            </w:tcMar>
          </w:tcPr>
          <w:p w:rsidR="00265FD7" w:rsidRPr="00FB0D44" w:rsidRDefault="00265FD7" w:rsidP="0029675C">
            <w:pPr>
              <w:rPr>
                <w:vanish/>
                <w:sz w:val="20"/>
                <w:szCs w:val="20"/>
              </w:rPr>
            </w:pPr>
            <w:bookmarkStart w:id="22" w:name="projComp_07"/>
            <w:r w:rsidRPr="00FB0D44">
              <w:rPr>
                <w:noProof/>
                <w:vanish/>
                <w:sz w:val="20"/>
                <w:szCs w:val="20"/>
              </w:rPr>
              <w:t xml:space="preserve">     </w:t>
            </w:r>
            <w:bookmarkEnd w:id="22"/>
          </w:p>
        </w:tc>
        <w:tc>
          <w:tcPr>
            <w:tcW w:w="335" w:type="pct"/>
            <w:shd w:val="clear" w:color="auto" w:fill="FFFFFF"/>
            <w:tcMar>
              <w:right w:w="72" w:type="dxa"/>
            </w:tcMar>
          </w:tcPr>
          <w:p w:rsidR="00265FD7" w:rsidRPr="00FB0D44" w:rsidRDefault="00265FD7" w:rsidP="00A224EA">
            <w:pPr>
              <w:rPr>
                <w:vanish/>
                <w:sz w:val="20"/>
                <w:szCs w:val="20"/>
              </w:rPr>
            </w:pPr>
            <w:r w:rsidRPr="00FB0D44">
              <w:rPr>
                <w:vanish/>
                <w:sz w:val="20"/>
                <w:szCs w:val="20"/>
              </w:rPr>
              <w:t>(select)</w:t>
            </w:r>
          </w:p>
        </w:tc>
        <w:tc>
          <w:tcPr>
            <w:tcW w:w="1030" w:type="pct"/>
            <w:shd w:val="clear" w:color="auto" w:fill="FFFFFF"/>
            <w:tcMar>
              <w:right w:w="72" w:type="dxa"/>
            </w:tcMar>
          </w:tcPr>
          <w:p w:rsidR="00265FD7" w:rsidRPr="00FB0D44" w:rsidRDefault="00265FD7" w:rsidP="0029675C">
            <w:pPr>
              <w:rPr>
                <w:vanish/>
                <w:sz w:val="20"/>
                <w:szCs w:val="20"/>
              </w:rPr>
            </w:pPr>
            <w:bookmarkStart w:id="23" w:name="ExpectedOutCome_07"/>
            <w:r w:rsidRPr="00FB0D44">
              <w:rPr>
                <w:noProof/>
                <w:vanish/>
                <w:sz w:val="20"/>
                <w:szCs w:val="20"/>
              </w:rPr>
              <w:t xml:space="preserve">     </w:t>
            </w:r>
            <w:bookmarkEnd w:id="23"/>
          </w:p>
        </w:tc>
        <w:tc>
          <w:tcPr>
            <w:tcW w:w="1694" w:type="pct"/>
            <w:gridSpan w:val="2"/>
            <w:shd w:val="clear" w:color="auto" w:fill="FFFFFF"/>
            <w:tcMar>
              <w:right w:w="72" w:type="dxa"/>
            </w:tcMar>
          </w:tcPr>
          <w:p w:rsidR="00265FD7" w:rsidRPr="00FB0D44" w:rsidRDefault="00265FD7" w:rsidP="0029675C">
            <w:pPr>
              <w:rPr>
                <w:vanish/>
                <w:sz w:val="20"/>
                <w:szCs w:val="20"/>
              </w:rPr>
            </w:pPr>
            <w:bookmarkStart w:id="24" w:name="ExpectedOutput_07"/>
            <w:r w:rsidRPr="00FB0D44">
              <w:rPr>
                <w:noProof/>
                <w:vanish/>
                <w:sz w:val="20"/>
                <w:szCs w:val="20"/>
              </w:rPr>
              <w:t xml:space="preserve">     </w:t>
            </w:r>
            <w:bookmarkEnd w:id="24"/>
          </w:p>
        </w:tc>
        <w:tc>
          <w:tcPr>
            <w:tcW w:w="336" w:type="pct"/>
            <w:shd w:val="clear" w:color="auto" w:fill="FFFFFF"/>
            <w:tcMar>
              <w:right w:w="72" w:type="dxa"/>
            </w:tcMar>
          </w:tcPr>
          <w:p w:rsidR="00265FD7" w:rsidRPr="00FB0D44" w:rsidRDefault="00265FD7" w:rsidP="0029675C">
            <w:pPr>
              <w:jc w:val="right"/>
              <w:rPr>
                <w:noProof/>
                <w:vanish/>
                <w:sz w:val="20"/>
                <w:szCs w:val="20"/>
              </w:rPr>
            </w:pPr>
          </w:p>
        </w:tc>
        <w:tc>
          <w:tcPr>
            <w:tcW w:w="546" w:type="pct"/>
            <w:tcBorders>
              <w:bottom w:val="single" w:sz="4" w:space="0" w:color="auto"/>
            </w:tcBorders>
            <w:shd w:val="clear" w:color="auto" w:fill="FFFFFF"/>
            <w:tcMar>
              <w:right w:w="72" w:type="dxa"/>
            </w:tcMar>
          </w:tcPr>
          <w:p w:rsidR="00265FD7" w:rsidRPr="00FB0D44" w:rsidRDefault="00265FD7" w:rsidP="0029675C">
            <w:pPr>
              <w:jc w:val="right"/>
              <w:rPr>
                <w:vanish/>
                <w:sz w:val="20"/>
                <w:szCs w:val="20"/>
              </w:rPr>
            </w:pPr>
            <w:bookmarkStart w:id="25" w:name="GEFAmount_07"/>
            <w:r w:rsidRPr="00FB0D44">
              <w:rPr>
                <w:noProof/>
                <w:vanish/>
                <w:sz w:val="20"/>
                <w:szCs w:val="20"/>
              </w:rPr>
              <w:t xml:space="preserve">     </w:t>
            </w:r>
            <w:bookmarkEnd w:id="25"/>
          </w:p>
        </w:tc>
        <w:tc>
          <w:tcPr>
            <w:tcW w:w="486" w:type="pct"/>
            <w:tcBorders>
              <w:bottom w:val="single" w:sz="4" w:space="0" w:color="auto"/>
            </w:tcBorders>
            <w:shd w:val="clear" w:color="auto" w:fill="FFFFFF"/>
            <w:tcMar>
              <w:right w:w="72" w:type="dxa"/>
            </w:tcMar>
          </w:tcPr>
          <w:p w:rsidR="00265FD7" w:rsidRPr="00FB0D44" w:rsidRDefault="00265FD7" w:rsidP="0029675C">
            <w:pPr>
              <w:jc w:val="right"/>
              <w:rPr>
                <w:vanish/>
                <w:sz w:val="20"/>
                <w:szCs w:val="20"/>
              </w:rPr>
            </w:pPr>
            <w:bookmarkStart w:id="26" w:name="CofinAmount_07"/>
            <w:r w:rsidRPr="00FB0D44">
              <w:rPr>
                <w:noProof/>
                <w:vanish/>
                <w:sz w:val="20"/>
                <w:szCs w:val="20"/>
              </w:rPr>
              <w:t xml:space="preserve">     </w:t>
            </w:r>
            <w:bookmarkEnd w:id="26"/>
          </w:p>
        </w:tc>
      </w:tr>
      <w:tr w:rsidR="007E75C1" w:rsidRPr="00FB0D44" w:rsidTr="00861B64">
        <w:trPr>
          <w:jc w:val="center"/>
          <w:hidden/>
        </w:trPr>
        <w:tc>
          <w:tcPr>
            <w:tcW w:w="573" w:type="pct"/>
            <w:tcBorders>
              <w:bottom w:val="single" w:sz="4" w:space="0" w:color="auto"/>
            </w:tcBorders>
            <w:shd w:val="clear" w:color="auto" w:fill="FFFFFF"/>
            <w:tcMar>
              <w:right w:w="72" w:type="dxa"/>
            </w:tcMar>
          </w:tcPr>
          <w:p w:rsidR="00265FD7" w:rsidRPr="00FB0D44" w:rsidRDefault="00265FD7" w:rsidP="0029675C">
            <w:pPr>
              <w:rPr>
                <w:vanish/>
                <w:sz w:val="20"/>
                <w:szCs w:val="20"/>
              </w:rPr>
            </w:pPr>
            <w:bookmarkStart w:id="27" w:name="projComp_08"/>
            <w:r w:rsidRPr="00FB0D44">
              <w:rPr>
                <w:noProof/>
                <w:vanish/>
                <w:sz w:val="20"/>
                <w:szCs w:val="20"/>
              </w:rPr>
              <w:t xml:space="preserve">     </w:t>
            </w:r>
            <w:bookmarkEnd w:id="27"/>
          </w:p>
        </w:tc>
        <w:tc>
          <w:tcPr>
            <w:tcW w:w="335" w:type="pct"/>
            <w:shd w:val="clear" w:color="auto" w:fill="FFFFFF"/>
            <w:tcMar>
              <w:right w:w="72" w:type="dxa"/>
            </w:tcMar>
          </w:tcPr>
          <w:p w:rsidR="00265FD7" w:rsidRPr="00FB0D44" w:rsidRDefault="00265FD7" w:rsidP="00A224EA">
            <w:pPr>
              <w:rPr>
                <w:vanish/>
                <w:sz w:val="20"/>
                <w:szCs w:val="20"/>
              </w:rPr>
            </w:pPr>
            <w:r w:rsidRPr="00FB0D44">
              <w:rPr>
                <w:vanish/>
                <w:sz w:val="20"/>
                <w:szCs w:val="20"/>
              </w:rPr>
              <w:t>(select)</w:t>
            </w:r>
          </w:p>
        </w:tc>
        <w:tc>
          <w:tcPr>
            <w:tcW w:w="1030" w:type="pct"/>
            <w:shd w:val="clear" w:color="auto" w:fill="FFFFFF"/>
            <w:tcMar>
              <w:right w:w="72" w:type="dxa"/>
            </w:tcMar>
          </w:tcPr>
          <w:p w:rsidR="00265FD7" w:rsidRPr="00FB0D44" w:rsidRDefault="00265FD7" w:rsidP="0029675C">
            <w:pPr>
              <w:rPr>
                <w:vanish/>
                <w:sz w:val="20"/>
                <w:szCs w:val="20"/>
              </w:rPr>
            </w:pPr>
            <w:bookmarkStart w:id="28" w:name="ExpectedOutCome_08"/>
            <w:r w:rsidRPr="00FB0D44">
              <w:rPr>
                <w:noProof/>
                <w:vanish/>
                <w:sz w:val="20"/>
                <w:szCs w:val="20"/>
              </w:rPr>
              <w:t xml:space="preserve">     </w:t>
            </w:r>
            <w:bookmarkEnd w:id="28"/>
          </w:p>
        </w:tc>
        <w:tc>
          <w:tcPr>
            <w:tcW w:w="1694" w:type="pct"/>
            <w:gridSpan w:val="2"/>
            <w:shd w:val="clear" w:color="auto" w:fill="FFFFFF"/>
            <w:tcMar>
              <w:right w:w="72" w:type="dxa"/>
            </w:tcMar>
          </w:tcPr>
          <w:p w:rsidR="00265FD7" w:rsidRPr="00FB0D44" w:rsidRDefault="00265FD7" w:rsidP="0029675C">
            <w:pPr>
              <w:rPr>
                <w:vanish/>
                <w:sz w:val="20"/>
                <w:szCs w:val="20"/>
              </w:rPr>
            </w:pPr>
            <w:bookmarkStart w:id="29" w:name="ExpectedOutput_08"/>
            <w:r w:rsidRPr="00FB0D44">
              <w:rPr>
                <w:noProof/>
                <w:vanish/>
                <w:sz w:val="20"/>
                <w:szCs w:val="20"/>
              </w:rPr>
              <w:t xml:space="preserve">     </w:t>
            </w:r>
            <w:bookmarkEnd w:id="29"/>
          </w:p>
        </w:tc>
        <w:tc>
          <w:tcPr>
            <w:tcW w:w="336" w:type="pct"/>
            <w:shd w:val="clear" w:color="auto" w:fill="FFFFFF"/>
            <w:tcMar>
              <w:right w:w="72" w:type="dxa"/>
            </w:tcMar>
          </w:tcPr>
          <w:p w:rsidR="00265FD7" w:rsidRPr="00FB0D44" w:rsidRDefault="00265FD7" w:rsidP="0029675C">
            <w:pPr>
              <w:jc w:val="right"/>
              <w:rPr>
                <w:noProof/>
                <w:vanish/>
                <w:sz w:val="20"/>
                <w:szCs w:val="20"/>
              </w:rPr>
            </w:pPr>
          </w:p>
        </w:tc>
        <w:tc>
          <w:tcPr>
            <w:tcW w:w="546" w:type="pct"/>
            <w:tcBorders>
              <w:bottom w:val="single" w:sz="4" w:space="0" w:color="auto"/>
            </w:tcBorders>
            <w:shd w:val="clear" w:color="auto" w:fill="FFFFFF"/>
            <w:tcMar>
              <w:right w:w="72" w:type="dxa"/>
            </w:tcMar>
          </w:tcPr>
          <w:p w:rsidR="00265FD7" w:rsidRPr="00FB0D44" w:rsidRDefault="00265FD7" w:rsidP="0029675C">
            <w:pPr>
              <w:jc w:val="right"/>
              <w:rPr>
                <w:vanish/>
                <w:sz w:val="20"/>
                <w:szCs w:val="20"/>
              </w:rPr>
            </w:pPr>
            <w:bookmarkStart w:id="30" w:name="GEFAmount_08"/>
            <w:r w:rsidRPr="00FB0D44">
              <w:rPr>
                <w:noProof/>
                <w:vanish/>
                <w:sz w:val="20"/>
                <w:szCs w:val="20"/>
              </w:rPr>
              <w:t xml:space="preserve">     </w:t>
            </w:r>
            <w:bookmarkEnd w:id="30"/>
          </w:p>
        </w:tc>
        <w:tc>
          <w:tcPr>
            <w:tcW w:w="486" w:type="pct"/>
            <w:tcBorders>
              <w:bottom w:val="single" w:sz="4" w:space="0" w:color="auto"/>
            </w:tcBorders>
            <w:shd w:val="clear" w:color="auto" w:fill="FFFFFF"/>
            <w:tcMar>
              <w:right w:w="72" w:type="dxa"/>
            </w:tcMar>
          </w:tcPr>
          <w:p w:rsidR="00265FD7" w:rsidRPr="00FB0D44" w:rsidRDefault="00265FD7" w:rsidP="0029675C">
            <w:pPr>
              <w:jc w:val="right"/>
              <w:rPr>
                <w:vanish/>
                <w:sz w:val="20"/>
                <w:szCs w:val="20"/>
              </w:rPr>
            </w:pPr>
            <w:bookmarkStart w:id="31" w:name="CofinAmount_08"/>
            <w:r w:rsidRPr="00FB0D44">
              <w:rPr>
                <w:noProof/>
                <w:vanish/>
                <w:sz w:val="20"/>
                <w:szCs w:val="20"/>
              </w:rPr>
              <w:t xml:space="preserve">     </w:t>
            </w:r>
            <w:bookmarkEnd w:id="31"/>
          </w:p>
        </w:tc>
      </w:tr>
      <w:tr w:rsidR="007E75C1" w:rsidRPr="00FB0D44" w:rsidTr="00861B64">
        <w:trPr>
          <w:jc w:val="center"/>
          <w:hidden/>
        </w:trPr>
        <w:tc>
          <w:tcPr>
            <w:tcW w:w="573" w:type="pct"/>
            <w:tcBorders>
              <w:bottom w:val="single" w:sz="4" w:space="0" w:color="auto"/>
            </w:tcBorders>
            <w:shd w:val="clear" w:color="auto" w:fill="FFFFFF"/>
            <w:tcMar>
              <w:right w:w="72" w:type="dxa"/>
            </w:tcMar>
          </w:tcPr>
          <w:p w:rsidR="00265FD7" w:rsidRPr="00FB0D44" w:rsidRDefault="00265FD7" w:rsidP="0029675C">
            <w:pPr>
              <w:rPr>
                <w:vanish/>
                <w:sz w:val="20"/>
                <w:szCs w:val="20"/>
              </w:rPr>
            </w:pPr>
            <w:bookmarkStart w:id="32" w:name="projComp_09"/>
            <w:r w:rsidRPr="00FB0D44">
              <w:rPr>
                <w:noProof/>
                <w:vanish/>
                <w:sz w:val="20"/>
                <w:szCs w:val="20"/>
              </w:rPr>
              <w:t xml:space="preserve">     </w:t>
            </w:r>
            <w:bookmarkEnd w:id="32"/>
          </w:p>
        </w:tc>
        <w:tc>
          <w:tcPr>
            <w:tcW w:w="335" w:type="pct"/>
            <w:shd w:val="clear" w:color="auto" w:fill="FFFFFF"/>
            <w:tcMar>
              <w:right w:w="72" w:type="dxa"/>
            </w:tcMar>
          </w:tcPr>
          <w:p w:rsidR="00265FD7" w:rsidRPr="00FB0D44" w:rsidRDefault="00265FD7" w:rsidP="00A224EA">
            <w:pPr>
              <w:rPr>
                <w:vanish/>
                <w:sz w:val="20"/>
                <w:szCs w:val="20"/>
              </w:rPr>
            </w:pPr>
            <w:r w:rsidRPr="00FB0D44">
              <w:rPr>
                <w:vanish/>
                <w:sz w:val="20"/>
                <w:szCs w:val="20"/>
              </w:rPr>
              <w:t>(select)</w:t>
            </w:r>
          </w:p>
        </w:tc>
        <w:tc>
          <w:tcPr>
            <w:tcW w:w="1030" w:type="pct"/>
            <w:shd w:val="clear" w:color="auto" w:fill="FFFFFF"/>
            <w:tcMar>
              <w:right w:w="72" w:type="dxa"/>
            </w:tcMar>
          </w:tcPr>
          <w:p w:rsidR="00265FD7" w:rsidRPr="00FB0D44" w:rsidRDefault="00265FD7" w:rsidP="0029675C">
            <w:pPr>
              <w:rPr>
                <w:vanish/>
                <w:sz w:val="20"/>
                <w:szCs w:val="20"/>
              </w:rPr>
            </w:pPr>
            <w:bookmarkStart w:id="33" w:name="ExpectedOutCome_09"/>
            <w:r w:rsidRPr="00FB0D44">
              <w:rPr>
                <w:noProof/>
                <w:vanish/>
                <w:sz w:val="20"/>
                <w:szCs w:val="20"/>
              </w:rPr>
              <w:t xml:space="preserve">     </w:t>
            </w:r>
            <w:bookmarkEnd w:id="33"/>
          </w:p>
        </w:tc>
        <w:tc>
          <w:tcPr>
            <w:tcW w:w="1694" w:type="pct"/>
            <w:gridSpan w:val="2"/>
            <w:shd w:val="clear" w:color="auto" w:fill="FFFFFF"/>
            <w:tcMar>
              <w:right w:w="72" w:type="dxa"/>
            </w:tcMar>
          </w:tcPr>
          <w:p w:rsidR="00265FD7" w:rsidRPr="00FB0D44" w:rsidRDefault="00265FD7" w:rsidP="0029675C">
            <w:pPr>
              <w:rPr>
                <w:vanish/>
                <w:sz w:val="20"/>
                <w:szCs w:val="20"/>
              </w:rPr>
            </w:pPr>
            <w:bookmarkStart w:id="34" w:name="ExpectedOutput_09"/>
            <w:r w:rsidRPr="00FB0D44">
              <w:rPr>
                <w:noProof/>
                <w:vanish/>
                <w:sz w:val="20"/>
                <w:szCs w:val="20"/>
              </w:rPr>
              <w:t xml:space="preserve">     </w:t>
            </w:r>
            <w:bookmarkEnd w:id="34"/>
          </w:p>
        </w:tc>
        <w:tc>
          <w:tcPr>
            <w:tcW w:w="336" w:type="pct"/>
            <w:shd w:val="clear" w:color="auto" w:fill="FFFFFF"/>
            <w:tcMar>
              <w:right w:w="72" w:type="dxa"/>
            </w:tcMar>
          </w:tcPr>
          <w:p w:rsidR="00265FD7" w:rsidRPr="00FB0D44" w:rsidRDefault="00265FD7" w:rsidP="0029675C">
            <w:pPr>
              <w:jc w:val="right"/>
              <w:rPr>
                <w:noProof/>
                <w:vanish/>
                <w:sz w:val="20"/>
                <w:szCs w:val="20"/>
              </w:rPr>
            </w:pPr>
          </w:p>
        </w:tc>
        <w:tc>
          <w:tcPr>
            <w:tcW w:w="546" w:type="pct"/>
            <w:tcBorders>
              <w:bottom w:val="single" w:sz="4" w:space="0" w:color="auto"/>
            </w:tcBorders>
            <w:shd w:val="clear" w:color="auto" w:fill="FFFFFF"/>
            <w:tcMar>
              <w:right w:w="72" w:type="dxa"/>
            </w:tcMar>
          </w:tcPr>
          <w:p w:rsidR="00265FD7" w:rsidRPr="00FB0D44" w:rsidRDefault="00265FD7" w:rsidP="0029675C">
            <w:pPr>
              <w:jc w:val="right"/>
              <w:rPr>
                <w:vanish/>
                <w:sz w:val="20"/>
                <w:szCs w:val="20"/>
              </w:rPr>
            </w:pPr>
            <w:bookmarkStart w:id="35" w:name="GEFAmount_09"/>
            <w:r w:rsidRPr="00FB0D44">
              <w:rPr>
                <w:noProof/>
                <w:vanish/>
                <w:sz w:val="20"/>
                <w:szCs w:val="20"/>
              </w:rPr>
              <w:t xml:space="preserve">     </w:t>
            </w:r>
            <w:bookmarkEnd w:id="35"/>
          </w:p>
        </w:tc>
        <w:tc>
          <w:tcPr>
            <w:tcW w:w="486" w:type="pct"/>
            <w:tcBorders>
              <w:bottom w:val="single" w:sz="4" w:space="0" w:color="auto"/>
            </w:tcBorders>
            <w:shd w:val="clear" w:color="auto" w:fill="FFFFFF"/>
            <w:tcMar>
              <w:right w:w="72" w:type="dxa"/>
            </w:tcMar>
          </w:tcPr>
          <w:p w:rsidR="00265FD7" w:rsidRPr="00FB0D44" w:rsidRDefault="00265FD7" w:rsidP="0029675C">
            <w:pPr>
              <w:jc w:val="right"/>
              <w:rPr>
                <w:vanish/>
                <w:sz w:val="20"/>
                <w:szCs w:val="20"/>
              </w:rPr>
            </w:pPr>
            <w:bookmarkStart w:id="36" w:name="CofinAmount_09"/>
            <w:r w:rsidRPr="00FB0D44">
              <w:rPr>
                <w:noProof/>
                <w:vanish/>
                <w:sz w:val="20"/>
                <w:szCs w:val="20"/>
              </w:rPr>
              <w:t xml:space="preserve">     </w:t>
            </w:r>
            <w:bookmarkEnd w:id="36"/>
          </w:p>
        </w:tc>
      </w:tr>
      <w:tr w:rsidR="007E75C1" w:rsidRPr="00FB0D44" w:rsidTr="00861B64">
        <w:trPr>
          <w:jc w:val="center"/>
        </w:trPr>
        <w:tc>
          <w:tcPr>
            <w:tcW w:w="3632" w:type="pct"/>
            <w:gridSpan w:val="5"/>
            <w:tcBorders>
              <w:bottom w:val="single" w:sz="4" w:space="0" w:color="auto"/>
            </w:tcBorders>
            <w:shd w:val="clear" w:color="auto" w:fill="FFFFFF"/>
            <w:tcMar>
              <w:right w:w="72" w:type="dxa"/>
            </w:tcMar>
            <w:vAlign w:val="center"/>
          </w:tcPr>
          <w:p w:rsidR="003B021B" w:rsidRPr="00FB0D44" w:rsidRDefault="003B021B" w:rsidP="003B021B">
            <w:pPr>
              <w:jc w:val="right"/>
              <w:rPr>
                <w:noProof/>
                <w:sz w:val="20"/>
                <w:szCs w:val="20"/>
              </w:rPr>
            </w:pPr>
            <w:r w:rsidRPr="00FB0D44">
              <w:rPr>
                <w:noProof/>
                <w:sz w:val="20"/>
                <w:szCs w:val="20"/>
              </w:rPr>
              <w:t>Sub-Total</w:t>
            </w:r>
          </w:p>
        </w:tc>
        <w:tc>
          <w:tcPr>
            <w:tcW w:w="336" w:type="pct"/>
            <w:shd w:val="clear" w:color="auto" w:fill="FFFFFF"/>
            <w:tcMar>
              <w:right w:w="72" w:type="dxa"/>
            </w:tcMar>
          </w:tcPr>
          <w:p w:rsidR="003B021B" w:rsidRPr="00FB0D44" w:rsidRDefault="003B021B" w:rsidP="004D1888">
            <w:pPr>
              <w:jc w:val="right"/>
              <w:rPr>
                <w:noProof/>
                <w:sz w:val="20"/>
                <w:szCs w:val="20"/>
              </w:rPr>
            </w:pPr>
          </w:p>
        </w:tc>
        <w:tc>
          <w:tcPr>
            <w:tcW w:w="546" w:type="pct"/>
            <w:tcBorders>
              <w:bottom w:val="single" w:sz="4" w:space="0" w:color="auto"/>
            </w:tcBorders>
            <w:shd w:val="clear" w:color="auto" w:fill="FFFFFF"/>
            <w:tcMar>
              <w:right w:w="72" w:type="dxa"/>
            </w:tcMar>
          </w:tcPr>
          <w:p w:rsidR="003B021B" w:rsidRPr="00FB0D44" w:rsidRDefault="00B14929" w:rsidP="004D1888">
            <w:pPr>
              <w:jc w:val="right"/>
              <w:rPr>
                <w:noProof/>
                <w:sz w:val="20"/>
                <w:szCs w:val="20"/>
              </w:rPr>
            </w:pPr>
            <w:r>
              <w:rPr>
                <w:noProof/>
                <w:sz w:val="20"/>
                <w:szCs w:val="20"/>
              </w:rPr>
              <w:t>9,525,000</w:t>
            </w:r>
          </w:p>
        </w:tc>
        <w:tc>
          <w:tcPr>
            <w:tcW w:w="486" w:type="pct"/>
            <w:tcBorders>
              <w:bottom w:val="single" w:sz="4" w:space="0" w:color="auto"/>
            </w:tcBorders>
            <w:shd w:val="clear" w:color="auto" w:fill="FFFFFF"/>
            <w:tcMar>
              <w:right w:w="72" w:type="dxa"/>
            </w:tcMar>
          </w:tcPr>
          <w:p w:rsidR="003B021B" w:rsidRPr="00CC0419" w:rsidRDefault="007D4468" w:rsidP="004D1888">
            <w:pPr>
              <w:jc w:val="right"/>
              <w:rPr>
                <w:noProof/>
                <w:sz w:val="20"/>
                <w:szCs w:val="20"/>
              </w:rPr>
            </w:pPr>
            <w:r w:rsidRPr="00CC0419">
              <w:rPr>
                <w:noProof/>
                <w:sz w:val="20"/>
                <w:szCs w:val="20"/>
              </w:rPr>
              <w:t>82,801,665</w:t>
            </w:r>
          </w:p>
        </w:tc>
      </w:tr>
      <w:tr w:rsidR="007E75C1" w:rsidRPr="00FB0D44" w:rsidTr="00C521E4">
        <w:trPr>
          <w:jc w:val="center"/>
        </w:trPr>
        <w:tc>
          <w:tcPr>
            <w:tcW w:w="3632" w:type="pct"/>
            <w:gridSpan w:val="5"/>
            <w:tcBorders>
              <w:top w:val="double" w:sz="4" w:space="0" w:color="auto"/>
              <w:left w:val="single" w:sz="4" w:space="0" w:color="auto"/>
              <w:bottom w:val="double" w:sz="4" w:space="0" w:color="auto"/>
            </w:tcBorders>
            <w:shd w:val="clear" w:color="auto" w:fill="FFFFFF"/>
            <w:tcMar>
              <w:right w:w="72" w:type="dxa"/>
            </w:tcMar>
            <w:vAlign w:val="center"/>
          </w:tcPr>
          <w:p w:rsidR="00C521E4" w:rsidRPr="00FB0D44" w:rsidRDefault="00C521E4" w:rsidP="00C521E4">
            <w:pPr>
              <w:jc w:val="right"/>
              <w:rPr>
                <w:sz w:val="20"/>
                <w:szCs w:val="20"/>
              </w:rPr>
            </w:pPr>
            <w:r w:rsidRPr="00FB0D44">
              <w:rPr>
                <w:sz w:val="20"/>
                <w:szCs w:val="20"/>
              </w:rPr>
              <w:t>Project management Cost (PMC)</w:t>
            </w:r>
            <w:r w:rsidRPr="00FB0D44">
              <w:rPr>
                <w:rStyle w:val="FootnoteReference"/>
                <w:sz w:val="20"/>
                <w:szCs w:val="20"/>
              </w:rPr>
              <w:footnoteReference w:id="6"/>
            </w:r>
          </w:p>
        </w:tc>
        <w:tc>
          <w:tcPr>
            <w:tcW w:w="336" w:type="pct"/>
            <w:tcBorders>
              <w:top w:val="single" w:sz="4" w:space="0" w:color="auto"/>
              <w:bottom w:val="double" w:sz="4" w:space="0" w:color="auto"/>
            </w:tcBorders>
            <w:shd w:val="clear" w:color="auto" w:fill="FFFFFF"/>
            <w:tcMar>
              <w:right w:w="72" w:type="dxa"/>
            </w:tcMar>
          </w:tcPr>
          <w:p w:rsidR="00C521E4" w:rsidRPr="00FB0D44" w:rsidRDefault="00C521E4" w:rsidP="00C521E4">
            <w:pPr>
              <w:jc w:val="right"/>
              <w:rPr>
                <w:noProof/>
                <w:sz w:val="20"/>
                <w:szCs w:val="20"/>
              </w:rPr>
            </w:pPr>
          </w:p>
        </w:tc>
        <w:tc>
          <w:tcPr>
            <w:tcW w:w="546" w:type="pct"/>
            <w:tcBorders>
              <w:top w:val="single" w:sz="4" w:space="0" w:color="auto"/>
              <w:bottom w:val="double" w:sz="4" w:space="0" w:color="auto"/>
              <w:right w:val="single" w:sz="4" w:space="0" w:color="auto"/>
            </w:tcBorders>
            <w:shd w:val="clear" w:color="auto" w:fill="FFFFFF"/>
            <w:tcMar>
              <w:right w:w="72" w:type="dxa"/>
            </w:tcMar>
          </w:tcPr>
          <w:p w:rsidR="00C521E4" w:rsidRPr="00FB0D44" w:rsidRDefault="00C521E4" w:rsidP="00C521E4">
            <w:pPr>
              <w:jc w:val="right"/>
              <w:rPr>
                <w:sz w:val="20"/>
                <w:szCs w:val="20"/>
              </w:rPr>
            </w:pPr>
            <w:r w:rsidRPr="00473130">
              <w:rPr>
                <w:sz w:val="20"/>
                <w:szCs w:val="20"/>
              </w:rPr>
              <w:t>475,000</w:t>
            </w:r>
          </w:p>
        </w:tc>
        <w:tc>
          <w:tcPr>
            <w:tcW w:w="486" w:type="pct"/>
            <w:tcBorders>
              <w:top w:val="single" w:sz="4" w:space="0" w:color="auto"/>
              <w:left w:val="single" w:sz="4" w:space="0" w:color="auto"/>
              <w:bottom w:val="double" w:sz="4" w:space="0" w:color="auto"/>
              <w:right w:val="single" w:sz="4" w:space="0" w:color="auto"/>
            </w:tcBorders>
            <w:shd w:val="clear" w:color="auto" w:fill="FFFFFF"/>
            <w:tcMar>
              <w:right w:w="72" w:type="dxa"/>
            </w:tcMar>
            <w:vAlign w:val="center"/>
          </w:tcPr>
          <w:p w:rsidR="00C521E4" w:rsidRPr="00C521E4" w:rsidRDefault="00C521E4" w:rsidP="00C521E4">
            <w:pPr>
              <w:jc w:val="right"/>
              <w:rPr>
                <w:sz w:val="20"/>
                <w:szCs w:val="20"/>
              </w:rPr>
            </w:pPr>
            <w:r w:rsidRPr="00C521E4">
              <w:rPr>
                <w:sz w:val="20"/>
                <w:szCs w:val="20"/>
              </w:rPr>
              <w:t>2,132,710</w:t>
            </w:r>
          </w:p>
        </w:tc>
      </w:tr>
      <w:tr w:rsidR="007E75C1" w:rsidRPr="00CC0419" w:rsidTr="0033531D">
        <w:trPr>
          <w:trHeight w:val="141"/>
          <w:jc w:val="center"/>
        </w:trPr>
        <w:tc>
          <w:tcPr>
            <w:tcW w:w="3632" w:type="pct"/>
            <w:gridSpan w:val="5"/>
            <w:tcBorders>
              <w:top w:val="double" w:sz="4" w:space="0" w:color="auto"/>
              <w:bottom w:val="double" w:sz="4" w:space="0" w:color="auto"/>
            </w:tcBorders>
            <w:shd w:val="clear" w:color="auto" w:fill="FFFFFF"/>
            <w:tcMar>
              <w:right w:w="72" w:type="dxa"/>
            </w:tcMar>
            <w:vAlign w:val="center"/>
          </w:tcPr>
          <w:p w:rsidR="00C521E4" w:rsidRPr="00CC0419" w:rsidRDefault="00C521E4" w:rsidP="00C521E4">
            <w:pPr>
              <w:jc w:val="right"/>
              <w:rPr>
                <w:b/>
                <w:sz w:val="20"/>
                <w:szCs w:val="20"/>
              </w:rPr>
            </w:pPr>
            <w:r w:rsidRPr="00CC0419">
              <w:rPr>
                <w:b/>
                <w:sz w:val="20"/>
                <w:szCs w:val="20"/>
              </w:rPr>
              <w:t>Total project costs</w:t>
            </w:r>
          </w:p>
        </w:tc>
        <w:tc>
          <w:tcPr>
            <w:tcW w:w="336" w:type="pct"/>
            <w:tcBorders>
              <w:top w:val="double" w:sz="4" w:space="0" w:color="auto"/>
              <w:bottom w:val="double" w:sz="4" w:space="0" w:color="auto"/>
            </w:tcBorders>
            <w:shd w:val="clear" w:color="auto" w:fill="FFFFFF"/>
            <w:tcMar>
              <w:right w:w="72" w:type="dxa"/>
            </w:tcMar>
          </w:tcPr>
          <w:p w:rsidR="00C521E4" w:rsidRPr="00CC0419" w:rsidRDefault="00C521E4" w:rsidP="00C521E4">
            <w:pPr>
              <w:jc w:val="right"/>
              <w:rPr>
                <w:sz w:val="20"/>
                <w:szCs w:val="20"/>
              </w:rPr>
            </w:pPr>
          </w:p>
        </w:tc>
        <w:tc>
          <w:tcPr>
            <w:tcW w:w="546" w:type="pct"/>
            <w:tcBorders>
              <w:top w:val="double" w:sz="4" w:space="0" w:color="auto"/>
              <w:bottom w:val="double" w:sz="4" w:space="0" w:color="auto"/>
            </w:tcBorders>
            <w:shd w:val="clear" w:color="auto" w:fill="FFFFFF"/>
            <w:tcMar>
              <w:right w:w="72" w:type="dxa"/>
            </w:tcMar>
          </w:tcPr>
          <w:p w:rsidR="00C521E4" w:rsidRPr="00CC0419" w:rsidRDefault="00C521E4" w:rsidP="0033531D">
            <w:pPr>
              <w:tabs>
                <w:tab w:val="left" w:pos="1054"/>
              </w:tabs>
              <w:jc w:val="right"/>
              <w:rPr>
                <w:sz w:val="20"/>
                <w:szCs w:val="20"/>
              </w:rPr>
            </w:pPr>
            <w:r w:rsidRPr="00CC0419">
              <w:rPr>
                <w:sz w:val="20"/>
                <w:szCs w:val="20"/>
              </w:rPr>
              <w:t>10,000,000</w:t>
            </w:r>
          </w:p>
        </w:tc>
        <w:tc>
          <w:tcPr>
            <w:tcW w:w="486" w:type="pct"/>
            <w:tcBorders>
              <w:top w:val="double" w:sz="4" w:space="0" w:color="auto"/>
              <w:bottom w:val="double" w:sz="4" w:space="0" w:color="auto"/>
            </w:tcBorders>
            <w:shd w:val="clear" w:color="auto" w:fill="FFFFFF"/>
            <w:tcMar>
              <w:right w:w="72" w:type="dxa"/>
            </w:tcMar>
            <w:vAlign w:val="center"/>
          </w:tcPr>
          <w:p w:rsidR="00C521E4" w:rsidRPr="00CC0419" w:rsidRDefault="007D4468" w:rsidP="00C521E4">
            <w:pPr>
              <w:jc w:val="right"/>
              <w:rPr>
                <w:sz w:val="20"/>
                <w:szCs w:val="20"/>
              </w:rPr>
            </w:pPr>
            <w:r w:rsidRPr="00CC0419">
              <w:rPr>
                <w:bCs/>
                <w:sz w:val="20"/>
                <w:szCs w:val="20"/>
              </w:rPr>
              <w:t>84,934,375</w:t>
            </w:r>
          </w:p>
        </w:tc>
      </w:tr>
    </w:tbl>
    <w:p w:rsidR="00C6410D" w:rsidRPr="007E75C1" w:rsidRDefault="00C6410D" w:rsidP="007E75C1">
      <w:pPr>
        <w:ind w:right="-547"/>
        <w:rPr>
          <w:b/>
          <w:sz w:val="22"/>
        </w:rPr>
      </w:pPr>
    </w:p>
    <w:p w:rsidR="00E6766C" w:rsidRDefault="00AB6AE9" w:rsidP="00E6766C">
      <w:pPr>
        <w:pStyle w:val="Footer"/>
        <w:numPr>
          <w:ilvl w:val="0"/>
          <w:numId w:val="1"/>
        </w:numPr>
        <w:tabs>
          <w:tab w:val="clear" w:pos="720"/>
          <w:tab w:val="clear" w:pos="4320"/>
          <w:tab w:val="clear" w:pos="8640"/>
          <w:tab w:val="num" w:pos="-360"/>
          <w:tab w:val="left" w:pos="270"/>
        </w:tabs>
        <w:spacing w:before="240" w:after="80"/>
        <w:ind w:left="-360" w:hanging="270"/>
        <w:rPr>
          <w:b/>
          <w:smallCaps/>
          <w:sz w:val="22"/>
          <w:szCs w:val="22"/>
        </w:rPr>
      </w:pPr>
      <w:r>
        <w:rPr>
          <w:b/>
          <w:smallCaps/>
          <w:sz w:val="22"/>
          <w:szCs w:val="22"/>
        </w:rPr>
        <w:t>Sources of confirmed co</w:t>
      </w:r>
      <w:r w:rsidR="00BB0BCB">
        <w:rPr>
          <w:b/>
          <w:smallCaps/>
          <w:sz w:val="22"/>
          <w:szCs w:val="22"/>
        </w:rPr>
        <w:t>-</w:t>
      </w:r>
      <w:r>
        <w:rPr>
          <w:b/>
          <w:smallCaps/>
          <w:sz w:val="22"/>
          <w:szCs w:val="22"/>
        </w:rPr>
        <w:t xml:space="preserve">financing for the project by source and by name </w:t>
      </w:r>
      <w:r w:rsidR="00407952" w:rsidRPr="008F1975">
        <w:rPr>
          <w:b/>
          <w:smallCaps/>
          <w:sz w:val="22"/>
          <w:szCs w:val="22"/>
        </w:rPr>
        <w:t>$)</w:t>
      </w:r>
      <w:r w:rsidR="00E6766C">
        <w:rPr>
          <w:b/>
          <w:smallCaps/>
          <w:sz w:val="22"/>
          <w:szCs w:val="22"/>
        </w:rPr>
        <w:t xml:space="preserve"> </w:t>
      </w:r>
    </w:p>
    <w:tbl>
      <w:tblPr>
        <w:tblW w:w="5498"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4378"/>
        <w:gridCol w:w="1590"/>
        <w:gridCol w:w="1550"/>
      </w:tblGrid>
      <w:tr w:rsidR="007E75C1" w:rsidRPr="008F1975" w:rsidTr="007D4468">
        <w:trPr>
          <w:cantSplit/>
        </w:trPr>
        <w:tc>
          <w:tcPr>
            <w:tcW w:w="1430" w:type="pct"/>
            <w:vAlign w:val="center"/>
          </w:tcPr>
          <w:p w:rsidR="00407952" w:rsidRPr="008F1975" w:rsidRDefault="00407952" w:rsidP="005D5071">
            <w:pPr>
              <w:jc w:val="center"/>
              <w:rPr>
                <w:b/>
                <w:sz w:val="22"/>
                <w:szCs w:val="22"/>
              </w:rPr>
            </w:pPr>
            <w:r w:rsidRPr="008F1975">
              <w:rPr>
                <w:b/>
                <w:sz w:val="22"/>
                <w:szCs w:val="22"/>
              </w:rPr>
              <w:t>Sources of Co-financing</w:t>
            </w:r>
          </w:p>
        </w:tc>
        <w:tc>
          <w:tcPr>
            <w:tcW w:w="2079" w:type="pct"/>
            <w:vAlign w:val="center"/>
          </w:tcPr>
          <w:p w:rsidR="00407952" w:rsidRPr="008F1975" w:rsidRDefault="00407952" w:rsidP="005D5071">
            <w:pPr>
              <w:jc w:val="center"/>
              <w:rPr>
                <w:b/>
                <w:sz w:val="22"/>
                <w:szCs w:val="22"/>
              </w:rPr>
            </w:pPr>
            <w:r w:rsidRPr="008F1975">
              <w:rPr>
                <w:b/>
                <w:sz w:val="22"/>
                <w:szCs w:val="22"/>
              </w:rPr>
              <w:t>Name of Co-financier</w:t>
            </w:r>
            <w:r w:rsidR="00D5642D">
              <w:rPr>
                <w:b/>
                <w:sz w:val="22"/>
                <w:szCs w:val="22"/>
              </w:rPr>
              <w:t xml:space="preserve"> (source)</w:t>
            </w:r>
          </w:p>
        </w:tc>
        <w:tc>
          <w:tcPr>
            <w:tcW w:w="755" w:type="pct"/>
            <w:shd w:val="clear" w:color="auto" w:fill="auto"/>
            <w:vAlign w:val="center"/>
          </w:tcPr>
          <w:p w:rsidR="00407952" w:rsidRPr="008F1975" w:rsidRDefault="00407952" w:rsidP="005D5071">
            <w:pPr>
              <w:ind w:left="5"/>
              <w:jc w:val="center"/>
              <w:rPr>
                <w:b/>
                <w:sz w:val="22"/>
                <w:szCs w:val="22"/>
              </w:rPr>
            </w:pPr>
            <w:r w:rsidRPr="008F1975">
              <w:rPr>
                <w:b/>
                <w:sz w:val="22"/>
                <w:szCs w:val="22"/>
              </w:rPr>
              <w:t>Type of Co-financing</w:t>
            </w:r>
          </w:p>
        </w:tc>
        <w:tc>
          <w:tcPr>
            <w:tcW w:w="736" w:type="pct"/>
            <w:vAlign w:val="center"/>
          </w:tcPr>
          <w:p w:rsidR="00407952" w:rsidRPr="008F1975" w:rsidRDefault="00D5642D" w:rsidP="005D5071">
            <w:pPr>
              <w:ind w:left="-6"/>
              <w:jc w:val="center"/>
              <w:rPr>
                <w:b/>
                <w:sz w:val="22"/>
                <w:szCs w:val="22"/>
              </w:rPr>
            </w:pPr>
            <w:r>
              <w:rPr>
                <w:b/>
                <w:sz w:val="22"/>
                <w:szCs w:val="22"/>
              </w:rPr>
              <w:t xml:space="preserve">Cofinancing </w:t>
            </w:r>
            <w:r w:rsidR="00407952" w:rsidRPr="008F1975">
              <w:rPr>
                <w:b/>
                <w:sz w:val="22"/>
                <w:szCs w:val="22"/>
              </w:rPr>
              <w:t>Amount ($)</w:t>
            </w:r>
          </w:p>
        </w:tc>
      </w:tr>
      <w:tr w:rsidR="007E75C1" w:rsidRPr="008F1975" w:rsidTr="007D4468">
        <w:trPr>
          <w:cantSplit/>
        </w:trPr>
        <w:tc>
          <w:tcPr>
            <w:tcW w:w="1430" w:type="pct"/>
            <w:vMerge w:val="restart"/>
            <w:tcBorders>
              <w:top w:val="nil"/>
              <w:left w:val="single" w:sz="8" w:space="0" w:color="auto"/>
              <w:right w:val="nil"/>
            </w:tcBorders>
            <w:shd w:val="clear" w:color="auto" w:fill="auto"/>
          </w:tcPr>
          <w:p w:rsidR="00CE7E71" w:rsidRDefault="00CE7E71" w:rsidP="00CE7E71">
            <w:pPr>
              <w:rPr>
                <w:sz w:val="20"/>
                <w:szCs w:val="20"/>
              </w:rPr>
            </w:pPr>
          </w:p>
          <w:p w:rsidR="00CE7E71" w:rsidRPr="00FE3B65" w:rsidRDefault="00CE7E71" w:rsidP="00CE7E71">
            <w:pPr>
              <w:rPr>
                <w:sz w:val="20"/>
                <w:szCs w:val="20"/>
              </w:rPr>
            </w:pPr>
            <w:r>
              <w:rPr>
                <w:sz w:val="20"/>
                <w:szCs w:val="20"/>
              </w:rPr>
              <w:t>National Governments</w:t>
            </w:r>
          </w:p>
          <w:p w:rsidR="00CE7E71" w:rsidRPr="00FE3B65" w:rsidRDefault="00CE7E71" w:rsidP="00CE7E71">
            <w:pPr>
              <w:rPr>
                <w:sz w:val="20"/>
                <w:szCs w:val="20"/>
              </w:rPr>
            </w:pPr>
          </w:p>
        </w:tc>
        <w:tc>
          <w:tcPr>
            <w:tcW w:w="2079" w:type="pct"/>
            <w:tcBorders>
              <w:top w:val="nil"/>
              <w:left w:val="single" w:sz="8" w:space="0" w:color="auto"/>
              <w:bottom w:val="single" w:sz="4" w:space="0" w:color="auto"/>
              <w:right w:val="nil"/>
            </w:tcBorders>
            <w:shd w:val="clear" w:color="auto" w:fill="auto"/>
            <w:vAlign w:val="bottom"/>
          </w:tcPr>
          <w:p w:rsidR="00CE7E71" w:rsidRPr="00FE3B65" w:rsidRDefault="00CE7E71" w:rsidP="00F5587B">
            <w:pPr>
              <w:rPr>
                <w:sz w:val="20"/>
                <w:szCs w:val="20"/>
              </w:rPr>
            </w:pPr>
            <w:r w:rsidRPr="00FE3B65">
              <w:rPr>
                <w:sz w:val="20"/>
                <w:szCs w:val="20"/>
              </w:rPr>
              <w:t>Cook Islands</w:t>
            </w:r>
          </w:p>
        </w:tc>
        <w:tc>
          <w:tcPr>
            <w:tcW w:w="755" w:type="pct"/>
            <w:shd w:val="clear" w:color="auto" w:fill="auto"/>
          </w:tcPr>
          <w:p w:rsidR="00CE7E71" w:rsidRDefault="00CE7E71" w:rsidP="00F5587B">
            <w:r w:rsidRPr="005E5852">
              <w:rPr>
                <w:sz w:val="20"/>
                <w:szCs w:val="20"/>
              </w:rPr>
              <w:t>in-kind</w:t>
            </w:r>
          </w:p>
        </w:tc>
        <w:tc>
          <w:tcPr>
            <w:tcW w:w="736" w:type="pct"/>
            <w:tcBorders>
              <w:top w:val="nil"/>
              <w:left w:val="single" w:sz="8" w:space="0" w:color="auto"/>
              <w:bottom w:val="single" w:sz="4" w:space="0" w:color="auto"/>
              <w:right w:val="single" w:sz="8" w:space="0" w:color="auto"/>
            </w:tcBorders>
            <w:shd w:val="clear" w:color="auto" w:fill="auto"/>
            <w:vAlign w:val="center"/>
          </w:tcPr>
          <w:p w:rsidR="00CE7E71" w:rsidRPr="0038560F" w:rsidRDefault="00CE7E71" w:rsidP="00F5587B">
            <w:pPr>
              <w:jc w:val="right"/>
              <w:rPr>
                <w:sz w:val="20"/>
                <w:szCs w:val="20"/>
                <w:lang w:val="en-NZ" w:eastAsia="en-NZ"/>
              </w:rPr>
            </w:pPr>
            <w:r w:rsidRPr="0038560F">
              <w:rPr>
                <w:sz w:val="20"/>
                <w:szCs w:val="20"/>
                <w:lang w:val="en-NZ" w:eastAsia="en-NZ"/>
              </w:rPr>
              <w:t>420,772</w:t>
            </w:r>
          </w:p>
        </w:tc>
      </w:tr>
      <w:tr w:rsidR="007E75C1" w:rsidRPr="008F1975" w:rsidTr="007D4468">
        <w:trPr>
          <w:cantSplit/>
        </w:trPr>
        <w:tc>
          <w:tcPr>
            <w:tcW w:w="1430" w:type="pct"/>
            <w:vMerge/>
            <w:tcBorders>
              <w:left w:val="single" w:sz="8" w:space="0" w:color="auto"/>
              <w:right w:val="nil"/>
            </w:tcBorders>
            <w:shd w:val="clear" w:color="auto" w:fill="auto"/>
          </w:tcPr>
          <w:p w:rsidR="00CE7E71" w:rsidRDefault="00CE7E71" w:rsidP="00F5587B"/>
        </w:tc>
        <w:tc>
          <w:tcPr>
            <w:tcW w:w="2079" w:type="pct"/>
            <w:tcBorders>
              <w:top w:val="nil"/>
              <w:left w:val="single" w:sz="8" w:space="0" w:color="auto"/>
              <w:bottom w:val="single" w:sz="4" w:space="0" w:color="auto"/>
              <w:right w:val="nil"/>
            </w:tcBorders>
            <w:shd w:val="clear" w:color="auto" w:fill="auto"/>
            <w:vAlign w:val="bottom"/>
          </w:tcPr>
          <w:p w:rsidR="00CE7E71" w:rsidRPr="00FE3B65" w:rsidRDefault="00CE7E71" w:rsidP="00F5587B">
            <w:pPr>
              <w:rPr>
                <w:sz w:val="20"/>
                <w:szCs w:val="20"/>
              </w:rPr>
            </w:pPr>
            <w:r w:rsidRPr="00FE3B65">
              <w:rPr>
                <w:sz w:val="20"/>
                <w:szCs w:val="20"/>
              </w:rPr>
              <w:t>FSM</w:t>
            </w:r>
          </w:p>
        </w:tc>
        <w:tc>
          <w:tcPr>
            <w:tcW w:w="755" w:type="pct"/>
            <w:shd w:val="clear" w:color="auto" w:fill="auto"/>
          </w:tcPr>
          <w:p w:rsidR="00CE7E71" w:rsidRDefault="00CE7E71" w:rsidP="00F5587B">
            <w:r w:rsidRPr="005E5852">
              <w:rPr>
                <w:sz w:val="20"/>
                <w:szCs w:val="20"/>
              </w:rPr>
              <w:t>in-kind</w:t>
            </w:r>
          </w:p>
        </w:tc>
        <w:tc>
          <w:tcPr>
            <w:tcW w:w="736" w:type="pct"/>
            <w:tcBorders>
              <w:top w:val="nil"/>
              <w:left w:val="single" w:sz="8" w:space="0" w:color="auto"/>
              <w:bottom w:val="single" w:sz="4" w:space="0" w:color="auto"/>
              <w:right w:val="single" w:sz="8" w:space="0" w:color="auto"/>
            </w:tcBorders>
            <w:shd w:val="clear" w:color="auto" w:fill="auto"/>
            <w:vAlign w:val="center"/>
          </w:tcPr>
          <w:p w:rsidR="00CE7E71" w:rsidRPr="0038560F" w:rsidRDefault="00CE7E71" w:rsidP="00F5587B">
            <w:pPr>
              <w:jc w:val="right"/>
              <w:rPr>
                <w:sz w:val="20"/>
                <w:szCs w:val="20"/>
                <w:lang w:val="en-NZ" w:eastAsia="en-NZ"/>
              </w:rPr>
            </w:pPr>
            <w:r w:rsidRPr="0038560F">
              <w:rPr>
                <w:sz w:val="20"/>
                <w:szCs w:val="20"/>
                <w:lang w:val="en-NZ" w:eastAsia="en-NZ"/>
              </w:rPr>
              <w:t>1,671,576</w:t>
            </w:r>
          </w:p>
        </w:tc>
      </w:tr>
      <w:tr w:rsidR="007E75C1" w:rsidRPr="008F1975" w:rsidTr="007D4468">
        <w:trPr>
          <w:cantSplit/>
        </w:trPr>
        <w:tc>
          <w:tcPr>
            <w:tcW w:w="1430" w:type="pct"/>
            <w:vMerge/>
            <w:tcBorders>
              <w:left w:val="single" w:sz="8" w:space="0" w:color="auto"/>
              <w:right w:val="nil"/>
            </w:tcBorders>
            <w:shd w:val="clear" w:color="auto" w:fill="auto"/>
          </w:tcPr>
          <w:p w:rsidR="00CE7E71" w:rsidRDefault="00CE7E71" w:rsidP="00F5587B"/>
        </w:tc>
        <w:tc>
          <w:tcPr>
            <w:tcW w:w="2079" w:type="pct"/>
            <w:tcBorders>
              <w:top w:val="nil"/>
              <w:left w:val="single" w:sz="8" w:space="0" w:color="auto"/>
              <w:bottom w:val="single" w:sz="4" w:space="0" w:color="auto"/>
              <w:right w:val="nil"/>
            </w:tcBorders>
            <w:shd w:val="clear" w:color="auto" w:fill="auto"/>
            <w:vAlign w:val="bottom"/>
          </w:tcPr>
          <w:p w:rsidR="00CE7E71" w:rsidRPr="00FE3B65" w:rsidRDefault="00CE7E71" w:rsidP="00F5587B">
            <w:pPr>
              <w:rPr>
                <w:sz w:val="20"/>
                <w:szCs w:val="20"/>
              </w:rPr>
            </w:pPr>
            <w:r w:rsidRPr="00FE3B65">
              <w:rPr>
                <w:sz w:val="20"/>
                <w:szCs w:val="20"/>
              </w:rPr>
              <w:t>Fiji</w:t>
            </w:r>
          </w:p>
        </w:tc>
        <w:tc>
          <w:tcPr>
            <w:tcW w:w="755" w:type="pct"/>
            <w:shd w:val="clear" w:color="auto" w:fill="auto"/>
          </w:tcPr>
          <w:p w:rsidR="00CE7E71" w:rsidRDefault="00CE7E71" w:rsidP="00F5587B">
            <w:r w:rsidRPr="005E5852">
              <w:rPr>
                <w:sz w:val="20"/>
                <w:szCs w:val="20"/>
              </w:rPr>
              <w:t>in-kind</w:t>
            </w:r>
          </w:p>
        </w:tc>
        <w:tc>
          <w:tcPr>
            <w:tcW w:w="736" w:type="pct"/>
            <w:tcBorders>
              <w:top w:val="nil"/>
              <w:left w:val="single" w:sz="8" w:space="0" w:color="auto"/>
              <w:bottom w:val="single" w:sz="4" w:space="0" w:color="auto"/>
              <w:right w:val="single" w:sz="8" w:space="0" w:color="auto"/>
            </w:tcBorders>
            <w:shd w:val="clear" w:color="auto" w:fill="auto"/>
            <w:vAlign w:val="center"/>
          </w:tcPr>
          <w:p w:rsidR="00CE7E71" w:rsidRPr="0038560F" w:rsidRDefault="00CE7E71" w:rsidP="00F5587B">
            <w:pPr>
              <w:jc w:val="right"/>
              <w:rPr>
                <w:sz w:val="20"/>
                <w:szCs w:val="20"/>
                <w:lang w:val="en-NZ" w:eastAsia="en-NZ"/>
              </w:rPr>
            </w:pPr>
            <w:r w:rsidRPr="0038560F">
              <w:rPr>
                <w:sz w:val="20"/>
                <w:szCs w:val="20"/>
                <w:lang w:val="en-NZ" w:eastAsia="en-NZ"/>
              </w:rPr>
              <w:t>888,476</w:t>
            </w:r>
          </w:p>
        </w:tc>
      </w:tr>
      <w:tr w:rsidR="007E75C1" w:rsidRPr="008F1975" w:rsidTr="007D4468">
        <w:trPr>
          <w:cantSplit/>
        </w:trPr>
        <w:tc>
          <w:tcPr>
            <w:tcW w:w="1430" w:type="pct"/>
            <w:vMerge/>
            <w:tcBorders>
              <w:left w:val="single" w:sz="8" w:space="0" w:color="auto"/>
              <w:right w:val="nil"/>
            </w:tcBorders>
            <w:shd w:val="clear" w:color="auto" w:fill="auto"/>
          </w:tcPr>
          <w:p w:rsidR="00CE7E71" w:rsidRDefault="00CE7E71" w:rsidP="00F5587B"/>
        </w:tc>
        <w:tc>
          <w:tcPr>
            <w:tcW w:w="2079" w:type="pct"/>
            <w:tcBorders>
              <w:top w:val="nil"/>
              <w:left w:val="single" w:sz="8" w:space="0" w:color="auto"/>
              <w:bottom w:val="single" w:sz="4" w:space="0" w:color="auto"/>
              <w:right w:val="nil"/>
            </w:tcBorders>
            <w:shd w:val="clear" w:color="auto" w:fill="auto"/>
            <w:vAlign w:val="bottom"/>
          </w:tcPr>
          <w:p w:rsidR="00CE7E71" w:rsidRPr="00FE3B65" w:rsidRDefault="00CE7E71" w:rsidP="00F5587B">
            <w:pPr>
              <w:rPr>
                <w:sz w:val="20"/>
                <w:szCs w:val="20"/>
              </w:rPr>
            </w:pPr>
            <w:r w:rsidRPr="00FE3B65">
              <w:rPr>
                <w:sz w:val="20"/>
                <w:szCs w:val="20"/>
              </w:rPr>
              <w:t>Kiribati</w:t>
            </w:r>
          </w:p>
        </w:tc>
        <w:tc>
          <w:tcPr>
            <w:tcW w:w="755" w:type="pct"/>
            <w:shd w:val="clear" w:color="auto" w:fill="auto"/>
          </w:tcPr>
          <w:p w:rsidR="00CE7E71" w:rsidRDefault="00CE7E71" w:rsidP="00F5587B">
            <w:r w:rsidRPr="005E5852">
              <w:rPr>
                <w:sz w:val="20"/>
                <w:szCs w:val="20"/>
              </w:rPr>
              <w:t>in-kind</w:t>
            </w:r>
          </w:p>
        </w:tc>
        <w:tc>
          <w:tcPr>
            <w:tcW w:w="736" w:type="pct"/>
            <w:tcBorders>
              <w:top w:val="nil"/>
              <w:left w:val="single" w:sz="8" w:space="0" w:color="auto"/>
              <w:bottom w:val="single" w:sz="4" w:space="0" w:color="auto"/>
              <w:right w:val="single" w:sz="8" w:space="0" w:color="auto"/>
            </w:tcBorders>
            <w:shd w:val="clear" w:color="auto" w:fill="auto"/>
            <w:vAlign w:val="center"/>
          </w:tcPr>
          <w:p w:rsidR="00CE7E71" w:rsidRPr="0038560F" w:rsidRDefault="00CE7E71" w:rsidP="00F5587B">
            <w:pPr>
              <w:jc w:val="right"/>
              <w:rPr>
                <w:sz w:val="20"/>
                <w:szCs w:val="20"/>
                <w:lang w:val="en-NZ" w:eastAsia="en-NZ"/>
              </w:rPr>
            </w:pPr>
            <w:r w:rsidRPr="0038560F">
              <w:rPr>
                <w:sz w:val="20"/>
                <w:szCs w:val="20"/>
                <w:lang w:val="en-NZ" w:eastAsia="en-NZ"/>
              </w:rPr>
              <w:t>1,586,656</w:t>
            </w:r>
          </w:p>
        </w:tc>
      </w:tr>
      <w:tr w:rsidR="007E75C1" w:rsidRPr="008F1975" w:rsidTr="007D4468">
        <w:trPr>
          <w:cantSplit/>
        </w:trPr>
        <w:tc>
          <w:tcPr>
            <w:tcW w:w="1430" w:type="pct"/>
            <w:vMerge/>
            <w:tcBorders>
              <w:left w:val="single" w:sz="8" w:space="0" w:color="auto"/>
              <w:right w:val="nil"/>
            </w:tcBorders>
            <w:shd w:val="clear" w:color="auto" w:fill="auto"/>
          </w:tcPr>
          <w:p w:rsidR="00CE7E71" w:rsidRDefault="00CE7E71" w:rsidP="00F5587B"/>
        </w:tc>
        <w:tc>
          <w:tcPr>
            <w:tcW w:w="2079" w:type="pct"/>
            <w:tcBorders>
              <w:top w:val="nil"/>
              <w:left w:val="single" w:sz="8" w:space="0" w:color="auto"/>
              <w:bottom w:val="single" w:sz="4" w:space="0" w:color="auto"/>
              <w:right w:val="nil"/>
            </w:tcBorders>
            <w:shd w:val="clear" w:color="auto" w:fill="auto"/>
            <w:vAlign w:val="bottom"/>
          </w:tcPr>
          <w:p w:rsidR="00CE7E71" w:rsidRPr="00FE3B65" w:rsidRDefault="00CE7E71" w:rsidP="00F5587B">
            <w:pPr>
              <w:rPr>
                <w:sz w:val="20"/>
                <w:szCs w:val="20"/>
              </w:rPr>
            </w:pPr>
            <w:r w:rsidRPr="00FE3B65">
              <w:rPr>
                <w:sz w:val="20"/>
                <w:szCs w:val="20"/>
              </w:rPr>
              <w:t>Marshall Islands</w:t>
            </w:r>
          </w:p>
        </w:tc>
        <w:tc>
          <w:tcPr>
            <w:tcW w:w="755" w:type="pct"/>
            <w:shd w:val="clear" w:color="auto" w:fill="auto"/>
          </w:tcPr>
          <w:p w:rsidR="00CE7E71" w:rsidRDefault="00CE7E71" w:rsidP="00F5587B">
            <w:r w:rsidRPr="005E5852">
              <w:rPr>
                <w:sz w:val="20"/>
                <w:szCs w:val="20"/>
              </w:rPr>
              <w:t>in-kind</w:t>
            </w:r>
          </w:p>
        </w:tc>
        <w:tc>
          <w:tcPr>
            <w:tcW w:w="736" w:type="pct"/>
            <w:tcBorders>
              <w:top w:val="nil"/>
              <w:left w:val="single" w:sz="8" w:space="0" w:color="auto"/>
              <w:bottom w:val="single" w:sz="4" w:space="0" w:color="auto"/>
              <w:right w:val="single" w:sz="8" w:space="0" w:color="auto"/>
            </w:tcBorders>
            <w:shd w:val="clear" w:color="auto" w:fill="auto"/>
            <w:vAlign w:val="center"/>
          </w:tcPr>
          <w:p w:rsidR="00CE7E71" w:rsidRPr="0038560F" w:rsidRDefault="00CE7E71" w:rsidP="00F5587B">
            <w:pPr>
              <w:jc w:val="right"/>
              <w:rPr>
                <w:sz w:val="20"/>
                <w:szCs w:val="20"/>
                <w:lang w:val="en-NZ" w:eastAsia="en-NZ"/>
              </w:rPr>
            </w:pPr>
            <w:r w:rsidRPr="0038560F">
              <w:rPr>
                <w:sz w:val="20"/>
                <w:szCs w:val="20"/>
                <w:lang w:val="en-NZ" w:eastAsia="en-NZ"/>
              </w:rPr>
              <w:t>4,835,608</w:t>
            </w:r>
          </w:p>
        </w:tc>
      </w:tr>
      <w:tr w:rsidR="007E75C1" w:rsidRPr="008F1975" w:rsidTr="007D4468">
        <w:trPr>
          <w:cantSplit/>
        </w:trPr>
        <w:tc>
          <w:tcPr>
            <w:tcW w:w="1430" w:type="pct"/>
            <w:vMerge/>
            <w:tcBorders>
              <w:left w:val="single" w:sz="8" w:space="0" w:color="auto"/>
              <w:right w:val="nil"/>
            </w:tcBorders>
            <w:shd w:val="clear" w:color="auto" w:fill="auto"/>
          </w:tcPr>
          <w:p w:rsidR="00CE7E71" w:rsidRDefault="00CE7E71" w:rsidP="00F5587B"/>
        </w:tc>
        <w:tc>
          <w:tcPr>
            <w:tcW w:w="2079" w:type="pct"/>
            <w:tcBorders>
              <w:top w:val="nil"/>
              <w:left w:val="single" w:sz="8" w:space="0" w:color="auto"/>
              <w:bottom w:val="single" w:sz="4" w:space="0" w:color="auto"/>
              <w:right w:val="nil"/>
            </w:tcBorders>
            <w:shd w:val="clear" w:color="auto" w:fill="auto"/>
            <w:vAlign w:val="bottom"/>
          </w:tcPr>
          <w:p w:rsidR="00CE7E71" w:rsidRPr="00FE3B65" w:rsidRDefault="00CE7E71" w:rsidP="00F5587B">
            <w:pPr>
              <w:rPr>
                <w:sz w:val="20"/>
                <w:szCs w:val="20"/>
              </w:rPr>
            </w:pPr>
            <w:r w:rsidRPr="00FE3B65">
              <w:rPr>
                <w:sz w:val="20"/>
                <w:szCs w:val="20"/>
              </w:rPr>
              <w:t>Nauru</w:t>
            </w:r>
          </w:p>
        </w:tc>
        <w:tc>
          <w:tcPr>
            <w:tcW w:w="755" w:type="pct"/>
            <w:shd w:val="clear" w:color="auto" w:fill="auto"/>
          </w:tcPr>
          <w:p w:rsidR="00CE7E71" w:rsidRDefault="00CE7E71" w:rsidP="00F5587B">
            <w:r w:rsidRPr="005E5852">
              <w:rPr>
                <w:sz w:val="20"/>
                <w:szCs w:val="20"/>
              </w:rPr>
              <w:t>in-kind</w:t>
            </w:r>
          </w:p>
        </w:tc>
        <w:tc>
          <w:tcPr>
            <w:tcW w:w="736" w:type="pct"/>
            <w:tcBorders>
              <w:top w:val="nil"/>
              <w:left w:val="single" w:sz="8" w:space="0" w:color="auto"/>
              <w:bottom w:val="single" w:sz="4" w:space="0" w:color="auto"/>
              <w:right w:val="single" w:sz="8" w:space="0" w:color="auto"/>
            </w:tcBorders>
            <w:shd w:val="clear" w:color="auto" w:fill="auto"/>
            <w:vAlign w:val="center"/>
          </w:tcPr>
          <w:p w:rsidR="00CE7E71" w:rsidRPr="0038560F" w:rsidRDefault="00880F47" w:rsidP="00F5587B">
            <w:pPr>
              <w:jc w:val="right"/>
              <w:rPr>
                <w:sz w:val="20"/>
                <w:szCs w:val="20"/>
                <w:lang w:val="en-NZ" w:eastAsia="en-NZ"/>
              </w:rPr>
            </w:pPr>
            <w:r>
              <w:rPr>
                <w:sz w:val="20"/>
                <w:szCs w:val="20"/>
                <w:lang w:val="en-NZ" w:eastAsia="en-NZ"/>
              </w:rPr>
              <w:t>1,716,310</w:t>
            </w:r>
          </w:p>
        </w:tc>
      </w:tr>
      <w:tr w:rsidR="007E75C1" w:rsidRPr="008F1975" w:rsidTr="007D4468">
        <w:trPr>
          <w:cantSplit/>
        </w:trPr>
        <w:tc>
          <w:tcPr>
            <w:tcW w:w="1430" w:type="pct"/>
            <w:vMerge/>
            <w:tcBorders>
              <w:left w:val="single" w:sz="8" w:space="0" w:color="auto"/>
              <w:right w:val="nil"/>
            </w:tcBorders>
            <w:shd w:val="clear" w:color="auto" w:fill="auto"/>
          </w:tcPr>
          <w:p w:rsidR="00CE7E71" w:rsidRDefault="00CE7E71" w:rsidP="00F5587B"/>
        </w:tc>
        <w:tc>
          <w:tcPr>
            <w:tcW w:w="2079" w:type="pct"/>
            <w:tcBorders>
              <w:top w:val="nil"/>
              <w:left w:val="single" w:sz="8" w:space="0" w:color="auto"/>
              <w:bottom w:val="single" w:sz="4" w:space="0" w:color="auto"/>
              <w:right w:val="nil"/>
            </w:tcBorders>
            <w:shd w:val="clear" w:color="auto" w:fill="auto"/>
            <w:vAlign w:val="bottom"/>
          </w:tcPr>
          <w:p w:rsidR="00CE7E71" w:rsidRPr="00FE3B65" w:rsidRDefault="00CE7E71" w:rsidP="00F5587B">
            <w:pPr>
              <w:rPr>
                <w:sz w:val="20"/>
                <w:szCs w:val="20"/>
              </w:rPr>
            </w:pPr>
            <w:r w:rsidRPr="00FE3B65">
              <w:rPr>
                <w:sz w:val="20"/>
                <w:szCs w:val="20"/>
              </w:rPr>
              <w:t>Niue</w:t>
            </w:r>
          </w:p>
        </w:tc>
        <w:tc>
          <w:tcPr>
            <w:tcW w:w="755" w:type="pct"/>
            <w:shd w:val="clear" w:color="auto" w:fill="auto"/>
          </w:tcPr>
          <w:p w:rsidR="00CE7E71" w:rsidRDefault="00CE7E71" w:rsidP="00F5587B">
            <w:r w:rsidRPr="005E5852">
              <w:rPr>
                <w:sz w:val="20"/>
                <w:szCs w:val="20"/>
              </w:rPr>
              <w:t>in-kind</w:t>
            </w:r>
          </w:p>
        </w:tc>
        <w:tc>
          <w:tcPr>
            <w:tcW w:w="736" w:type="pct"/>
            <w:tcBorders>
              <w:top w:val="nil"/>
              <w:left w:val="single" w:sz="8" w:space="0" w:color="auto"/>
              <w:bottom w:val="single" w:sz="4" w:space="0" w:color="auto"/>
              <w:right w:val="single" w:sz="8" w:space="0" w:color="auto"/>
            </w:tcBorders>
            <w:shd w:val="clear" w:color="auto" w:fill="auto"/>
            <w:vAlign w:val="center"/>
          </w:tcPr>
          <w:p w:rsidR="00CE7E71" w:rsidRPr="0038560F" w:rsidRDefault="00CE7E71" w:rsidP="00F5587B">
            <w:pPr>
              <w:jc w:val="right"/>
              <w:rPr>
                <w:sz w:val="20"/>
                <w:szCs w:val="20"/>
                <w:lang w:val="en-NZ" w:eastAsia="en-NZ"/>
              </w:rPr>
            </w:pPr>
            <w:r w:rsidRPr="0038560F">
              <w:rPr>
                <w:sz w:val="20"/>
                <w:szCs w:val="20"/>
                <w:lang w:val="en-NZ" w:eastAsia="en-NZ"/>
              </w:rPr>
              <w:t>247,344</w:t>
            </w:r>
          </w:p>
        </w:tc>
      </w:tr>
      <w:tr w:rsidR="007E75C1" w:rsidRPr="008F1975" w:rsidTr="007D4468">
        <w:trPr>
          <w:cantSplit/>
        </w:trPr>
        <w:tc>
          <w:tcPr>
            <w:tcW w:w="1430" w:type="pct"/>
            <w:vMerge/>
            <w:tcBorders>
              <w:left w:val="single" w:sz="8" w:space="0" w:color="auto"/>
              <w:right w:val="nil"/>
            </w:tcBorders>
            <w:shd w:val="clear" w:color="auto" w:fill="auto"/>
          </w:tcPr>
          <w:p w:rsidR="00CE7E71" w:rsidRDefault="00CE7E71" w:rsidP="00F5587B"/>
        </w:tc>
        <w:tc>
          <w:tcPr>
            <w:tcW w:w="2079" w:type="pct"/>
            <w:tcBorders>
              <w:top w:val="nil"/>
              <w:left w:val="single" w:sz="8" w:space="0" w:color="auto"/>
              <w:bottom w:val="single" w:sz="4" w:space="0" w:color="auto"/>
              <w:right w:val="nil"/>
            </w:tcBorders>
            <w:shd w:val="clear" w:color="auto" w:fill="auto"/>
            <w:vAlign w:val="bottom"/>
          </w:tcPr>
          <w:p w:rsidR="00CE7E71" w:rsidRPr="00FE3B65" w:rsidRDefault="00CE7E71" w:rsidP="00F5587B">
            <w:pPr>
              <w:rPr>
                <w:sz w:val="20"/>
                <w:szCs w:val="20"/>
              </w:rPr>
            </w:pPr>
            <w:r w:rsidRPr="00FE3B65">
              <w:rPr>
                <w:sz w:val="20"/>
                <w:szCs w:val="20"/>
              </w:rPr>
              <w:t>Palau</w:t>
            </w:r>
          </w:p>
        </w:tc>
        <w:tc>
          <w:tcPr>
            <w:tcW w:w="755" w:type="pct"/>
            <w:shd w:val="clear" w:color="auto" w:fill="auto"/>
          </w:tcPr>
          <w:p w:rsidR="00CE7E71" w:rsidRDefault="00CE7E71" w:rsidP="00F5587B">
            <w:r w:rsidRPr="005E5852">
              <w:rPr>
                <w:sz w:val="20"/>
                <w:szCs w:val="20"/>
              </w:rPr>
              <w:t>in-kind</w:t>
            </w:r>
          </w:p>
        </w:tc>
        <w:tc>
          <w:tcPr>
            <w:tcW w:w="736" w:type="pct"/>
            <w:tcBorders>
              <w:top w:val="nil"/>
              <w:left w:val="single" w:sz="8" w:space="0" w:color="auto"/>
              <w:bottom w:val="single" w:sz="4" w:space="0" w:color="auto"/>
              <w:right w:val="single" w:sz="8" w:space="0" w:color="auto"/>
            </w:tcBorders>
            <w:shd w:val="clear" w:color="auto" w:fill="auto"/>
            <w:vAlign w:val="center"/>
          </w:tcPr>
          <w:p w:rsidR="00CE7E71" w:rsidRPr="0038560F" w:rsidRDefault="00CE7E71" w:rsidP="00F5587B">
            <w:pPr>
              <w:jc w:val="right"/>
              <w:rPr>
                <w:sz w:val="20"/>
                <w:szCs w:val="20"/>
                <w:lang w:val="en-NZ" w:eastAsia="en-NZ"/>
              </w:rPr>
            </w:pPr>
            <w:r w:rsidRPr="0038560F">
              <w:rPr>
                <w:sz w:val="20"/>
                <w:szCs w:val="20"/>
                <w:lang w:val="en-NZ" w:eastAsia="en-NZ"/>
              </w:rPr>
              <w:t>865,416</w:t>
            </w:r>
          </w:p>
        </w:tc>
      </w:tr>
      <w:tr w:rsidR="007E75C1" w:rsidRPr="008F1975" w:rsidTr="007D4468">
        <w:trPr>
          <w:cantSplit/>
        </w:trPr>
        <w:tc>
          <w:tcPr>
            <w:tcW w:w="1430" w:type="pct"/>
            <w:vMerge/>
            <w:tcBorders>
              <w:left w:val="single" w:sz="8" w:space="0" w:color="auto"/>
              <w:right w:val="nil"/>
            </w:tcBorders>
            <w:shd w:val="clear" w:color="auto" w:fill="auto"/>
          </w:tcPr>
          <w:p w:rsidR="00CE7E71" w:rsidRDefault="00CE7E71" w:rsidP="00F5587B"/>
        </w:tc>
        <w:tc>
          <w:tcPr>
            <w:tcW w:w="2079" w:type="pct"/>
            <w:tcBorders>
              <w:top w:val="nil"/>
              <w:left w:val="single" w:sz="8" w:space="0" w:color="auto"/>
              <w:bottom w:val="single" w:sz="4" w:space="0" w:color="auto"/>
              <w:right w:val="nil"/>
            </w:tcBorders>
            <w:shd w:val="clear" w:color="auto" w:fill="auto"/>
            <w:vAlign w:val="bottom"/>
          </w:tcPr>
          <w:p w:rsidR="00CE7E71" w:rsidRPr="00FE3B65" w:rsidRDefault="00CE7E71" w:rsidP="00F5587B">
            <w:pPr>
              <w:rPr>
                <w:sz w:val="20"/>
                <w:szCs w:val="20"/>
              </w:rPr>
            </w:pPr>
            <w:r w:rsidRPr="00FE3B65">
              <w:rPr>
                <w:sz w:val="20"/>
                <w:szCs w:val="20"/>
              </w:rPr>
              <w:t>PNG</w:t>
            </w:r>
          </w:p>
        </w:tc>
        <w:tc>
          <w:tcPr>
            <w:tcW w:w="755" w:type="pct"/>
            <w:shd w:val="clear" w:color="auto" w:fill="auto"/>
          </w:tcPr>
          <w:p w:rsidR="00CE7E71" w:rsidRDefault="00CE7E71" w:rsidP="00F5587B">
            <w:r w:rsidRPr="005E5852">
              <w:rPr>
                <w:sz w:val="20"/>
                <w:szCs w:val="20"/>
              </w:rPr>
              <w:t>in-kind</w:t>
            </w:r>
          </w:p>
        </w:tc>
        <w:tc>
          <w:tcPr>
            <w:tcW w:w="736" w:type="pct"/>
            <w:tcBorders>
              <w:top w:val="nil"/>
              <w:left w:val="single" w:sz="8" w:space="0" w:color="auto"/>
              <w:bottom w:val="single" w:sz="4" w:space="0" w:color="auto"/>
              <w:right w:val="single" w:sz="8" w:space="0" w:color="auto"/>
            </w:tcBorders>
            <w:shd w:val="clear" w:color="auto" w:fill="auto"/>
            <w:vAlign w:val="center"/>
          </w:tcPr>
          <w:p w:rsidR="00CE7E71" w:rsidRPr="0038560F" w:rsidRDefault="00CE7E71" w:rsidP="00F5587B">
            <w:pPr>
              <w:jc w:val="right"/>
              <w:rPr>
                <w:sz w:val="20"/>
                <w:szCs w:val="20"/>
                <w:lang w:val="en-NZ" w:eastAsia="en-NZ"/>
              </w:rPr>
            </w:pPr>
            <w:r w:rsidRPr="0038560F">
              <w:rPr>
                <w:sz w:val="20"/>
                <w:szCs w:val="20"/>
                <w:lang w:val="en-NZ" w:eastAsia="en-NZ"/>
              </w:rPr>
              <w:t>15,373,960</w:t>
            </w:r>
          </w:p>
        </w:tc>
      </w:tr>
      <w:tr w:rsidR="007E75C1" w:rsidRPr="008F1975" w:rsidTr="007D4468">
        <w:trPr>
          <w:cantSplit/>
        </w:trPr>
        <w:tc>
          <w:tcPr>
            <w:tcW w:w="1430" w:type="pct"/>
            <w:vMerge/>
            <w:tcBorders>
              <w:left w:val="single" w:sz="8" w:space="0" w:color="auto"/>
              <w:right w:val="nil"/>
            </w:tcBorders>
            <w:shd w:val="clear" w:color="auto" w:fill="auto"/>
          </w:tcPr>
          <w:p w:rsidR="00CE7E71" w:rsidRDefault="00CE7E71" w:rsidP="00F5587B"/>
        </w:tc>
        <w:tc>
          <w:tcPr>
            <w:tcW w:w="2079" w:type="pct"/>
            <w:tcBorders>
              <w:top w:val="nil"/>
              <w:left w:val="single" w:sz="8" w:space="0" w:color="auto"/>
              <w:bottom w:val="single" w:sz="4" w:space="0" w:color="auto"/>
              <w:right w:val="nil"/>
            </w:tcBorders>
            <w:shd w:val="clear" w:color="auto" w:fill="auto"/>
            <w:vAlign w:val="bottom"/>
          </w:tcPr>
          <w:p w:rsidR="00CE7E71" w:rsidRPr="00FE3B65" w:rsidRDefault="00CE7E71" w:rsidP="00F5587B">
            <w:pPr>
              <w:rPr>
                <w:sz w:val="20"/>
                <w:szCs w:val="20"/>
              </w:rPr>
            </w:pPr>
            <w:r w:rsidRPr="00FE3B65">
              <w:rPr>
                <w:sz w:val="20"/>
                <w:szCs w:val="20"/>
              </w:rPr>
              <w:t>Samoa</w:t>
            </w:r>
          </w:p>
        </w:tc>
        <w:tc>
          <w:tcPr>
            <w:tcW w:w="755" w:type="pct"/>
            <w:shd w:val="clear" w:color="auto" w:fill="auto"/>
          </w:tcPr>
          <w:p w:rsidR="00CE7E71" w:rsidRDefault="00CE7E71" w:rsidP="00F5587B">
            <w:r w:rsidRPr="005E5852">
              <w:rPr>
                <w:sz w:val="20"/>
                <w:szCs w:val="20"/>
              </w:rPr>
              <w:t>in-kind</w:t>
            </w:r>
          </w:p>
        </w:tc>
        <w:tc>
          <w:tcPr>
            <w:tcW w:w="736" w:type="pct"/>
            <w:tcBorders>
              <w:top w:val="nil"/>
              <w:left w:val="single" w:sz="8" w:space="0" w:color="auto"/>
              <w:bottom w:val="single" w:sz="4" w:space="0" w:color="auto"/>
              <w:right w:val="single" w:sz="8" w:space="0" w:color="auto"/>
            </w:tcBorders>
            <w:shd w:val="clear" w:color="auto" w:fill="auto"/>
            <w:vAlign w:val="center"/>
          </w:tcPr>
          <w:p w:rsidR="00CE7E71" w:rsidRPr="0038560F" w:rsidRDefault="00CE7E71" w:rsidP="00F5587B">
            <w:pPr>
              <w:jc w:val="right"/>
              <w:rPr>
                <w:sz w:val="20"/>
                <w:szCs w:val="20"/>
                <w:lang w:val="en-NZ" w:eastAsia="en-NZ"/>
              </w:rPr>
            </w:pPr>
            <w:r w:rsidRPr="0038560F">
              <w:rPr>
                <w:sz w:val="20"/>
                <w:szCs w:val="20"/>
                <w:lang w:val="en-NZ" w:eastAsia="en-NZ"/>
              </w:rPr>
              <w:t>859,604</w:t>
            </w:r>
          </w:p>
        </w:tc>
      </w:tr>
      <w:tr w:rsidR="007E75C1" w:rsidRPr="008F1975" w:rsidTr="007D4468">
        <w:trPr>
          <w:cantSplit/>
        </w:trPr>
        <w:tc>
          <w:tcPr>
            <w:tcW w:w="1430" w:type="pct"/>
            <w:vMerge/>
            <w:tcBorders>
              <w:left w:val="single" w:sz="8" w:space="0" w:color="auto"/>
              <w:right w:val="nil"/>
            </w:tcBorders>
            <w:shd w:val="clear" w:color="auto" w:fill="auto"/>
          </w:tcPr>
          <w:p w:rsidR="00CE7E71" w:rsidRDefault="00CE7E71" w:rsidP="00F5587B"/>
        </w:tc>
        <w:tc>
          <w:tcPr>
            <w:tcW w:w="2079" w:type="pct"/>
            <w:tcBorders>
              <w:top w:val="nil"/>
              <w:left w:val="single" w:sz="8" w:space="0" w:color="auto"/>
              <w:bottom w:val="single" w:sz="4" w:space="0" w:color="auto"/>
              <w:right w:val="nil"/>
            </w:tcBorders>
            <w:shd w:val="clear" w:color="auto" w:fill="auto"/>
            <w:vAlign w:val="bottom"/>
          </w:tcPr>
          <w:p w:rsidR="00CE7E71" w:rsidRPr="00FE3B65" w:rsidRDefault="00CE7E71" w:rsidP="00F5587B">
            <w:pPr>
              <w:rPr>
                <w:sz w:val="20"/>
                <w:szCs w:val="20"/>
              </w:rPr>
            </w:pPr>
            <w:r w:rsidRPr="00FE3B65">
              <w:rPr>
                <w:sz w:val="20"/>
                <w:szCs w:val="20"/>
              </w:rPr>
              <w:t>Solomon Islands</w:t>
            </w:r>
          </w:p>
        </w:tc>
        <w:tc>
          <w:tcPr>
            <w:tcW w:w="755" w:type="pct"/>
            <w:shd w:val="clear" w:color="auto" w:fill="auto"/>
          </w:tcPr>
          <w:p w:rsidR="00CE7E71" w:rsidRDefault="00CE7E71" w:rsidP="00F5587B">
            <w:r w:rsidRPr="005E5852">
              <w:rPr>
                <w:sz w:val="20"/>
                <w:szCs w:val="20"/>
              </w:rPr>
              <w:t>in-kind</w:t>
            </w:r>
          </w:p>
        </w:tc>
        <w:tc>
          <w:tcPr>
            <w:tcW w:w="736" w:type="pct"/>
            <w:tcBorders>
              <w:top w:val="nil"/>
              <w:left w:val="single" w:sz="8" w:space="0" w:color="auto"/>
              <w:bottom w:val="single" w:sz="4" w:space="0" w:color="auto"/>
              <w:right w:val="single" w:sz="8" w:space="0" w:color="auto"/>
            </w:tcBorders>
            <w:shd w:val="clear" w:color="auto" w:fill="auto"/>
            <w:vAlign w:val="center"/>
          </w:tcPr>
          <w:p w:rsidR="00CE7E71" w:rsidRPr="0038560F" w:rsidRDefault="00CE7E71" w:rsidP="00F5587B">
            <w:pPr>
              <w:jc w:val="right"/>
              <w:rPr>
                <w:sz w:val="20"/>
                <w:szCs w:val="20"/>
                <w:lang w:val="en-NZ" w:eastAsia="en-NZ"/>
              </w:rPr>
            </w:pPr>
            <w:r w:rsidRPr="0038560F">
              <w:rPr>
                <w:sz w:val="20"/>
                <w:szCs w:val="20"/>
                <w:lang w:val="en-NZ" w:eastAsia="en-NZ"/>
              </w:rPr>
              <w:t>1,256,650</w:t>
            </w:r>
          </w:p>
        </w:tc>
      </w:tr>
      <w:tr w:rsidR="007E75C1" w:rsidRPr="008F1975" w:rsidTr="007D4468">
        <w:trPr>
          <w:cantSplit/>
        </w:trPr>
        <w:tc>
          <w:tcPr>
            <w:tcW w:w="1430" w:type="pct"/>
            <w:vMerge/>
            <w:tcBorders>
              <w:left w:val="single" w:sz="8" w:space="0" w:color="auto"/>
              <w:right w:val="nil"/>
            </w:tcBorders>
            <w:shd w:val="clear" w:color="auto" w:fill="auto"/>
          </w:tcPr>
          <w:p w:rsidR="00CE7E71" w:rsidRDefault="00CE7E71" w:rsidP="00F5587B"/>
        </w:tc>
        <w:tc>
          <w:tcPr>
            <w:tcW w:w="2079" w:type="pct"/>
            <w:tcBorders>
              <w:top w:val="nil"/>
              <w:left w:val="single" w:sz="8" w:space="0" w:color="auto"/>
              <w:bottom w:val="single" w:sz="4" w:space="0" w:color="auto"/>
              <w:right w:val="nil"/>
            </w:tcBorders>
            <w:shd w:val="clear" w:color="auto" w:fill="auto"/>
            <w:vAlign w:val="bottom"/>
          </w:tcPr>
          <w:p w:rsidR="00CE7E71" w:rsidRPr="00FE3B65" w:rsidRDefault="00CE7E71" w:rsidP="00F5587B">
            <w:pPr>
              <w:rPr>
                <w:sz w:val="20"/>
                <w:szCs w:val="20"/>
              </w:rPr>
            </w:pPr>
            <w:r w:rsidRPr="00FE3B65">
              <w:rPr>
                <w:sz w:val="20"/>
                <w:szCs w:val="20"/>
              </w:rPr>
              <w:t>Tonga</w:t>
            </w:r>
          </w:p>
        </w:tc>
        <w:tc>
          <w:tcPr>
            <w:tcW w:w="755" w:type="pct"/>
            <w:shd w:val="clear" w:color="auto" w:fill="auto"/>
          </w:tcPr>
          <w:p w:rsidR="00CE7E71" w:rsidRDefault="00CE7E71" w:rsidP="00F5587B">
            <w:r w:rsidRPr="005E5852">
              <w:rPr>
                <w:sz w:val="20"/>
                <w:szCs w:val="20"/>
              </w:rPr>
              <w:t>in-kind</w:t>
            </w:r>
          </w:p>
        </w:tc>
        <w:tc>
          <w:tcPr>
            <w:tcW w:w="736" w:type="pct"/>
            <w:tcBorders>
              <w:top w:val="nil"/>
              <w:left w:val="single" w:sz="8" w:space="0" w:color="auto"/>
              <w:bottom w:val="single" w:sz="4" w:space="0" w:color="auto"/>
              <w:right w:val="single" w:sz="8" w:space="0" w:color="auto"/>
            </w:tcBorders>
            <w:shd w:val="clear" w:color="auto" w:fill="auto"/>
            <w:vAlign w:val="center"/>
          </w:tcPr>
          <w:p w:rsidR="00CE7E71" w:rsidRPr="0038560F" w:rsidRDefault="00CE7E71" w:rsidP="00F5587B">
            <w:pPr>
              <w:jc w:val="right"/>
              <w:rPr>
                <w:sz w:val="20"/>
                <w:szCs w:val="20"/>
                <w:lang w:val="en-NZ" w:eastAsia="en-NZ"/>
              </w:rPr>
            </w:pPr>
            <w:r w:rsidRPr="0038560F">
              <w:rPr>
                <w:sz w:val="20"/>
                <w:szCs w:val="20"/>
                <w:lang w:val="en-NZ" w:eastAsia="en-NZ"/>
              </w:rPr>
              <w:t>666,434</w:t>
            </w:r>
          </w:p>
        </w:tc>
      </w:tr>
      <w:tr w:rsidR="007E75C1" w:rsidRPr="008F1975" w:rsidTr="007D4468">
        <w:trPr>
          <w:cantSplit/>
          <w:trHeight w:val="269"/>
        </w:trPr>
        <w:tc>
          <w:tcPr>
            <w:tcW w:w="1430" w:type="pct"/>
            <w:vMerge/>
            <w:tcBorders>
              <w:left w:val="single" w:sz="8" w:space="0" w:color="auto"/>
              <w:right w:val="nil"/>
            </w:tcBorders>
            <w:shd w:val="clear" w:color="auto" w:fill="auto"/>
          </w:tcPr>
          <w:p w:rsidR="00435885" w:rsidRDefault="00435885" w:rsidP="00F5587B"/>
        </w:tc>
        <w:tc>
          <w:tcPr>
            <w:tcW w:w="2079" w:type="pct"/>
            <w:tcBorders>
              <w:top w:val="nil"/>
              <w:left w:val="single" w:sz="8" w:space="0" w:color="auto"/>
              <w:right w:val="nil"/>
            </w:tcBorders>
            <w:shd w:val="clear" w:color="auto" w:fill="auto"/>
            <w:vAlign w:val="bottom"/>
          </w:tcPr>
          <w:p w:rsidR="00435885" w:rsidRPr="00FE3B65" w:rsidRDefault="00435885" w:rsidP="00F5587B">
            <w:pPr>
              <w:rPr>
                <w:sz w:val="20"/>
                <w:szCs w:val="20"/>
              </w:rPr>
            </w:pPr>
            <w:r w:rsidRPr="00FE3B65">
              <w:rPr>
                <w:sz w:val="20"/>
                <w:szCs w:val="20"/>
              </w:rPr>
              <w:t>Tuvalu</w:t>
            </w:r>
          </w:p>
        </w:tc>
        <w:tc>
          <w:tcPr>
            <w:tcW w:w="755" w:type="pct"/>
            <w:shd w:val="clear" w:color="auto" w:fill="auto"/>
          </w:tcPr>
          <w:p w:rsidR="00435885" w:rsidRDefault="00435885" w:rsidP="00F5587B">
            <w:r w:rsidRPr="005E5852">
              <w:rPr>
                <w:sz w:val="20"/>
                <w:szCs w:val="20"/>
              </w:rPr>
              <w:t>in-kind</w:t>
            </w:r>
          </w:p>
        </w:tc>
        <w:tc>
          <w:tcPr>
            <w:tcW w:w="736" w:type="pct"/>
            <w:tcBorders>
              <w:top w:val="nil"/>
              <w:left w:val="single" w:sz="8" w:space="0" w:color="auto"/>
              <w:right w:val="single" w:sz="8" w:space="0" w:color="auto"/>
            </w:tcBorders>
            <w:shd w:val="clear" w:color="auto" w:fill="auto"/>
            <w:vAlign w:val="center"/>
          </w:tcPr>
          <w:p w:rsidR="00435885" w:rsidRPr="0038560F" w:rsidRDefault="00435885" w:rsidP="00F5587B">
            <w:pPr>
              <w:jc w:val="right"/>
              <w:rPr>
                <w:sz w:val="20"/>
                <w:szCs w:val="20"/>
                <w:lang w:val="en-NZ" w:eastAsia="en-NZ"/>
              </w:rPr>
            </w:pPr>
            <w:r w:rsidRPr="0038560F">
              <w:rPr>
                <w:sz w:val="20"/>
                <w:szCs w:val="20"/>
                <w:lang w:val="en-NZ" w:eastAsia="en-NZ"/>
              </w:rPr>
              <w:t>808,104</w:t>
            </w:r>
          </w:p>
        </w:tc>
      </w:tr>
      <w:tr w:rsidR="007E75C1" w:rsidRPr="007C1251" w:rsidTr="007D4468">
        <w:trPr>
          <w:cantSplit/>
        </w:trPr>
        <w:tc>
          <w:tcPr>
            <w:tcW w:w="1430" w:type="pct"/>
            <w:vMerge/>
            <w:tcBorders>
              <w:left w:val="single" w:sz="8" w:space="0" w:color="auto"/>
              <w:bottom w:val="single" w:sz="4" w:space="0" w:color="auto"/>
              <w:right w:val="nil"/>
            </w:tcBorders>
            <w:shd w:val="clear" w:color="auto" w:fill="auto"/>
          </w:tcPr>
          <w:p w:rsidR="00880F47" w:rsidRPr="007C1251" w:rsidRDefault="00880F47" w:rsidP="00880F47">
            <w:pPr>
              <w:rPr>
                <w:b/>
              </w:rPr>
            </w:pPr>
          </w:p>
        </w:tc>
        <w:tc>
          <w:tcPr>
            <w:tcW w:w="2079" w:type="pct"/>
            <w:tcBorders>
              <w:top w:val="nil"/>
              <w:left w:val="single" w:sz="8" w:space="0" w:color="auto"/>
              <w:bottom w:val="single" w:sz="4" w:space="0" w:color="auto"/>
              <w:right w:val="nil"/>
            </w:tcBorders>
            <w:shd w:val="clear" w:color="auto" w:fill="auto"/>
            <w:vAlign w:val="bottom"/>
          </w:tcPr>
          <w:p w:rsidR="00880F47" w:rsidRPr="007C1251" w:rsidRDefault="00880F47" w:rsidP="00880F47">
            <w:pPr>
              <w:rPr>
                <w:b/>
                <w:sz w:val="20"/>
                <w:szCs w:val="20"/>
              </w:rPr>
            </w:pPr>
            <w:r w:rsidRPr="007C1251">
              <w:rPr>
                <w:b/>
                <w:sz w:val="20"/>
                <w:szCs w:val="20"/>
              </w:rPr>
              <w:t>Total SIDS</w:t>
            </w:r>
          </w:p>
        </w:tc>
        <w:tc>
          <w:tcPr>
            <w:tcW w:w="755" w:type="pct"/>
            <w:shd w:val="clear" w:color="auto" w:fill="auto"/>
          </w:tcPr>
          <w:p w:rsidR="00880F47" w:rsidRDefault="00880F47" w:rsidP="00880F47">
            <w:r w:rsidRPr="005E5852">
              <w:rPr>
                <w:sz w:val="20"/>
                <w:szCs w:val="20"/>
              </w:rPr>
              <w:t>in-kind</w:t>
            </w:r>
          </w:p>
        </w:tc>
        <w:tc>
          <w:tcPr>
            <w:tcW w:w="736" w:type="pct"/>
            <w:tcBorders>
              <w:top w:val="nil"/>
              <w:left w:val="single" w:sz="8" w:space="0" w:color="auto"/>
              <w:bottom w:val="single" w:sz="4" w:space="0" w:color="auto"/>
              <w:right w:val="single" w:sz="8" w:space="0" w:color="auto"/>
            </w:tcBorders>
            <w:shd w:val="clear" w:color="auto" w:fill="auto"/>
            <w:vAlign w:val="bottom"/>
          </w:tcPr>
          <w:p w:rsidR="00880F47" w:rsidRPr="007C1251" w:rsidRDefault="007D4468" w:rsidP="00880F47">
            <w:pPr>
              <w:jc w:val="right"/>
              <w:rPr>
                <w:b/>
                <w:bCs/>
                <w:sz w:val="20"/>
                <w:szCs w:val="20"/>
                <w:lang w:val="en-NZ" w:eastAsia="en-NZ"/>
              </w:rPr>
            </w:pPr>
            <w:r w:rsidRPr="00B41C2C">
              <w:rPr>
                <w:b/>
                <w:bCs/>
                <w:sz w:val="20"/>
                <w:szCs w:val="20"/>
              </w:rPr>
              <w:t>31,196,910</w:t>
            </w:r>
          </w:p>
        </w:tc>
      </w:tr>
      <w:tr w:rsidR="007E75C1" w:rsidRPr="008F1975" w:rsidTr="007D4468">
        <w:trPr>
          <w:cantSplit/>
        </w:trPr>
        <w:tc>
          <w:tcPr>
            <w:tcW w:w="1430" w:type="pct"/>
            <w:vMerge w:val="restart"/>
            <w:tcBorders>
              <w:top w:val="nil"/>
              <w:left w:val="single" w:sz="8" w:space="0" w:color="auto"/>
              <w:right w:val="nil"/>
            </w:tcBorders>
            <w:shd w:val="clear" w:color="auto" w:fill="auto"/>
          </w:tcPr>
          <w:p w:rsidR="00880F47" w:rsidRDefault="00880F47" w:rsidP="00880F47">
            <w:r w:rsidRPr="00D133E4">
              <w:rPr>
                <w:sz w:val="20"/>
                <w:szCs w:val="20"/>
              </w:rPr>
              <w:t>Other Multilateral Agencies</w:t>
            </w:r>
          </w:p>
          <w:p w:rsidR="00880F47" w:rsidRDefault="00880F47" w:rsidP="00880F47"/>
        </w:tc>
        <w:tc>
          <w:tcPr>
            <w:tcW w:w="2079" w:type="pct"/>
            <w:vMerge w:val="restart"/>
            <w:tcBorders>
              <w:top w:val="nil"/>
              <w:left w:val="single" w:sz="8" w:space="0" w:color="auto"/>
              <w:right w:val="nil"/>
            </w:tcBorders>
            <w:shd w:val="clear" w:color="auto" w:fill="auto"/>
            <w:vAlign w:val="bottom"/>
          </w:tcPr>
          <w:p w:rsidR="00880F47" w:rsidRPr="00FE3B65" w:rsidRDefault="00880F47" w:rsidP="00880F47">
            <w:pPr>
              <w:rPr>
                <w:sz w:val="20"/>
                <w:szCs w:val="20"/>
              </w:rPr>
            </w:pPr>
            <w:r w:rsidRPr="00FE3B65">
              <w:rPr>
                <w:sz w:val="20"/>
                <w:szCs w:val="20"/>
              </w:rPr>
              <w:t>FFA</w:t>
            </w:r>
          </w:p>
          <w:p w:rsidR="00880F47" w:rsidRPr="00FE3B65" w:rsidRDefault="00880F47" w:rsidP="00880F47">
            <w:pPr>
              <w:rPr>
                <w:sz w:val="20"/>
                <w:szCs w:val="20"/>
              </w:rPr>
            </w:pPr>
          </w:p>
        </w:tc>
        <w:tc>
          <w:tcPr>
            <w:tcW w:w="755" w:type="pct"/>
            <w:shd w:val="clear" w:color="auto" w:fill="auto"/>
          </w:tcPr>
          <w:p w:rsidR="00880F47" w:rsidRPr="005D4AD7" w:rsidRDefault="00880F47" w:rsidP="00880F47">
            <w:pPr>
              <w:ind w:left="5"/>
              <w:rPr>
                <w:sz w:val="20"/>
                <w:szCs w:val="20"/>
              </w:rPr>
            </w:pPr>
            <w:r>
              <w:rPr>
                <w:sz w:val="20"/>
                <w:szCs w:val="20"/>
              </w:rPr>
              <w:t>grant</w:t>
            </w:r>
          </w:p>
        </w:tc>
        <w:tc>
          <w:tcPr>
            <w:tcW w:w="736" w:type="pct"/>
            <w:tcBorders>
              <w:top w:val="nil"/>
              <w:left w:val="single" w:sz="8" w:space="0" w:color="auto"/>
              <w:bottom w:val="single" w:sz="4" w:space="0" w:color="auto"/>
              <w:right w:val="single" w:sz="8" w:space="0" w:color="auto"/>
            </w:tcBorders>
            <w:shd w:val="clear" w:color="auto" w:fill="auto"/>
            <w:vAlign w:val="center"/>
          </w:tcPr>
          <w:p w:rsidR="00880F47" w:rsidRPr="007C1251" w:rsidRDefault="00880F47" w:rsidP="00880F47">
            <w:pPr>
              <w:jc w:val="right"/>
              <w:rPr>
                <w:bCs/>
                <w:sz w:val="20"/>
                <w:szCs w:val="20"/>
                <w:lang w:val="en-NZ" w:eastAsia="en-NZ"/>
              </w:rPr>
            </w:pPr>
            <w:r w:rsidRPr="0002753F">
              <w:rPr>
                <w:bCs/>
                <w:sz w:val="20"/>
                <w:szCs w:val="20"/>
                <w:lang w:val="en-NZ" w:eastAsia="en-NZ"/>
              </w:rPr>
              <w:t>6,098,130</w:t>
            </w:r>
          </w:p>
        </w:tc>
      </w:tr>
      <w:tr w:rsidR="007E75C1" w:rsidRPr="008F1975" w:rsidTr="007D4468">
        <w:trPr>
          <w:cantSplit/>
        </w:trPr>
        <w:tc>
          <w:tcPr>
            <w:tcW w:w="1430" w:type="pct"/>
            <w:vMerge/>
            <w:tcBorders>
              <w:left w:val="single" w:sz="8" w:space="0" w:color="auto"/>
              <w:right w:val="nil"/>
            </w:tcBorders>
            <w:shd w:val="clear" w:color="auto" w:fill="auto"/>
          </w:tcPr>
          <w:p w:rsidR="00880F47" w:rsidRDefault="00880F47" w:rsidP="00880F47"/>
        </w:tc>
        <w:tc>
          <w:tcPr>
            <w:tcW w:w="2079" w:type="pct"/>
            <w:vMerge/>
            <w:tcBorders>
              <w:left w:val="single" w:sz="8" w:space="0" w:color="auto"/>
              <w:bottom w:val="single" w:sz="4" w:space="0" w:color="auto"/>
              <w:right w:val="nil"/>
            </w:tcBorders>
            <w:shd w:val="clear" w:color="auto" w:fill="auto"/>
            <w:vAlign w:val="bottom"/>
          </w:tcPr>
          <w:p w:rsidR="00880F47" w:rsidRPr="00FE3B65" w:rsidRDefault="00880F47" w:rsidP="00880F47">
            <w:pPr>
              <w:rPr>
                <w:sz w:val="20"/>
                <w:szCs w:val="20"/>
              </w:rPr>
            </w:pPr>
          </w:p>
        </w:tc>
        <w:tc>
          <w:tcPr>
            <w:tcW w:w="755" w:type="pct"/>
            <w:shd w:val="clear" w:color="auto" w:fill="auto"/>
          </w:tcPr>
          <w:p w:rsidR="00880F47" w:rsidRPr="005D4AD7" w:rsidRDefault="00880F47" w:rsidP="00880F47">
            <w:pPr>
              <w:ind w:left="5"/>
              <w:rPr>
                <w:sz w:val="20"/>
                <w:szCs w:val="20"/>
              </w:rPr>
            </w:pPr>
            <w:r w:rsidRPr="005D4AD7">
              <w:rPr>
                <w:sz w:val="20"/>
                <w:szCs w:val="20"/>
              </w:rPr>
              <w:t>in-kind</w:t>
            </w:r>
          </w:p>
        </w:tc>
        <w:tc>
          <w:tcPr>
            <w:tcW w:w="736" w:type="pct"/>
            <w:tcBorders>
              <w:top w:val="nil"/>
              <w:left w:val="single" w:sz="8" w:space="0" w:color="auto"/>
              <w:bottom w:val="single" w:sz="4" w:space="0" w:color="auto"/>
              <w:right w:val="single" w:sz="8" w:space="0" w:color="auto"/>
            </w:tcBorders>
            <w:shd w:val="clear" w:color="auto" w:fill="auto"/>
            <w:vAlign w:val="center"/>
          </w:tcPr>
          <w:p w:rsidR="00880F47" w:rsidRPr="007C1251" w:rsidRDefault="00880F47" w:rsidP="00880F47">
            <w:pPr>
              <w:jc w:val="right"/>
              <w:rPr>
                <w:bCs/>
                <w:sz w:val="20"/>
                <w:szCs w:val="20"/>
                <w:lang w:val="en-NZ" w:eastAsia="en-NZ"/>
              </w:rPr>
            </w:pPr>
            <w:r>
              <w:rPr>
                <w:bCs/>
                <w:sz w:val="20"/>
                <w:szCs w:val="20"/>
                <w:lang w:val="en-NZ" w:eastAsia="en-NZ"/>
              </w:rPr>
              <w:t>34,556,069</w:t>
            </w:r>
          </w:p>
        </w:tc>
      </w:tr>
      <w:tr w:rsidR="007E75C1" w:rsidRPr="008F1975" w:rsidTr="007D4468">
        <w:trPr>
          <w:cantSplit/>
        </w:trPr>
        <w:tc>
          <w:tcPr>
            <w:tcW w:w="1430" w:type="pct"/>
            <w:vMerge/>
            <w:tcBorders>
              <w:left w:val="single" w:sz="8" w:space="0" w:color="auto"/>
              <w:right w:val="nil"/>
            </w:tcBorders>
            <w:shd w:val="clear" w:color="auto" w:fill="auto"/>
          </w:tcPr>
          <w:p w:rsidR="00880F47" w:rsidRDefault="00880F47" w:rsidP="00880F47"/>
        </w:tc>
        <w:tc>
          <w:tcPr>
            <w:tcW w:w="2079" w:type="pct"/>
            <w:vMerge w:val="restart"/>
            <w:tcBorders>
              <w:top w:val="nil"/>
              <w:left w:val="single" w:sz="8" w:space="0" w:color="auto"/>
              <w:right w:val="nil"/>
            </w:tcBorders>
            <w:shd w:val="clear" w:color="auto" w:fill="auto"/>
            <w:vAlign w:val="bottom"/>
          </w:tcPr>
          <w:p w:rsidR="00880F47" w:rsidRPr="00FE3B65" w:rsidRDefault="00880F47" w:rsidP="00880F47">
            <w:pPr>
              <w:rPr>
                <w:sz w:val="20"/>
                <w:szCs w:val="20"/>
              </w:rPr>
            </w:pPr>
            <w:r w:rsidRPr="00FE3B65">
              <w:rPr>
                <w:sz w:val="20"/>
                <w:szCs w:val="20"/>
              </w:rPr>
              <w:t>SPC</w:t>
            </w:r>
          </w:p>
          <w:p w:rsidR="00880F47" w:rsidRPr="00FE3B65" w:rsidRDefault="00880F47" w:rsidP="00880F47">
            <w:pPr>
              <w:rPr>
                <w:sz w:val="20"/>
                <w:szCs w:val="20"/>
              </w:rPr>
            </w:pPr>
          </w:p>
        </w:tc>
        <w:tc>
          <w:tcPr>
            <w:tcW w:w="755" w:type="pct"/>
            <w:shd w:val="clear" w:color="auto" w:fill="auto"/>
          </w:tcPr>
          <w:p w:rsidR="00880F47" w:rsidRPr="005D4AD7" w:rsidRDefault="00880F47" w:rsidP="00880F47">
            <w:pPr>
              <w:ind w:left="5"/>
              <w:rPr>
                <w:sz w:val="20"/>
                <w:szCs w:val="20"/>
              </w:rPr>
            </w:pPr>
            <w:r w:rsidRPr="0002753F">
              <w:rPr>
                <w:sz w:val="20"/>
                <w:szCs w:val="20"/>
              </w:rPr>
              <w:t>grant</w:t>
            </w:r>
          </w:p>
        </w:tc>
        <w:tc>
          <w:tcPr>
            <w:tcW w:w="736" w:type="pct"/>
            <w:tcBorders>
              <w:top w:val="nil"/>
              <w:left w:val="single" w:sz="8" w:space="0" w:color="auto"/>
              <w:bottom w:val="single" w:sz="4" w:space="0" w:color="auto"/>
              <w:right w:val="single" w:sz="8" w:space="0" w:color="auto"/>
            </w:tcBorders>
            <w:shd w:val="clear" w:color="auto" w:fill="auto"/>
            <w:vAlign w:val="center"/>
          </w:tcPr>
          <w:p w:rsidR="00880F47" w:rsidRPr="007C1251" w:rsidRDefault="00880F47" w:rsidP="00880F47">
            <w:pPr>
              <w:jc w:val="right"/>
              <w:rPr>
                <w:bCs/>
                <w:sz w:val="20"/>
                <w:szCs w:val="20"/>
                <w:lang w:val="en-NZ" w:eastAsia="en-NZ"/>
              </w:rPr>
            </w:pPr>
            <w:r w:rsidRPr="00385C26">
              <w:rPr>
                <w:bCs/>
                <w:sz w:val="20"/>
                <w:szCs w:val="20"/>
                <w:lang w:val="en-NZ" w:eastAsia="en-NZ"/>
              </w:rPr>
              <w:t>3,603,000</w:t>
            </w:r>
          </w:p>
        </w:tc>
      </w:tr>
      <w:tr w:rsidR="007E75C1" w:rsidRPr="008F1975" w:rsidTr="007D4468">
        <w:trPr>
          <w:cantSplit/>
        </w:trPr>
        <w:tc>
          <w:tcPr>
            <w:tcW w:w="1430" w:type="pct"/>
            <w:vMerge/>
            <w:tcBorders>
              <w:left w:val="single" w:sz="8" w:space="0" w:color="auto"/>
              <w:right w:val="nil"/>
            </w:tcBorders>
            <w:shd w:val="clear" w:color="auto" w:fill="auto"/>
          </w:tcPr>
          <w:p w:rsidR="00880F47" w:rsidRDefault="00880F47" w:rsidP="00880F47"/>
        </w:tc>
        <w:tc>
          <w:tcPr>
            <w:tcW w:w="2079" w:type="pct"/>
            <w:vMerge/>
            <w:tcBorders>
              <w:left w:val="single" w:sz="8" w:space="0" w:color="auto"/>
              <w:bottom w:val="single" w:sz="4" w:space="0" w:color="auto"/>
              <w:right w:val="nil"/>
            </w:tcBorders>
            <w:shd w:val="clear" w:color="auto" w:fill="auto"/>
            <w:vAlign w:val="bottom"/>
          </w:tcPr>
          <w:p w:rsidR="00880F47" w:rsidRPr="00FE3B65" w:rsidRDefault="00880F47" w:rsidP="00880F47">
            <w:pPr>
              <w:rPr>
                <w:sz w:val="20"/>
                <w:szCs w:val="20"/>
              </w:rPr>
            </w:pPr>
          </w:p>
        </w:tc>
        <w:tc>
          <w:tcPr>
            <w:tcW w:w="755" w:type="pct"/>
            <w:shd w:val="clear" w:color="auto" w:fill="auto"/>
          </w:tcPr>
          <w:p w:rsidR="00880F47" w:rsidRPr="005D4AD7" w:rsidRDefault="00880F47" w:rsidP="00880F47">
            <w:pPr>
              <w:ind w:left="5"/>
              <w:rPr>
                <w:sz w:val="20"/>
                <w:szCs w:val="20"/>
              </w:rPr>
            </w:pPr>
            <w:r w:rsidRPr="005D4AD7">
              <w:rPr>
                <w:sz w:val="20"/>
                <w:szCs w:val="20"/>
              </w:rPr>
              <w:t>in-kind</w:t>
            </w:r>
          </w:p>
        </w:tc>
        <w:tc>
          <w:tcPr>
            <w:tcW w:w="736" w:type="pct"/>
            <w:tcBorders>
              <w:top w:val="nil"/>
              <w:left w:val="single" w:sz="8" w:space="0" w:color="auto"/>
              <w:bottom w:val="single" w:sz="4" w:space="0" w:color="auto"/>
              <w:right w:val="single" w:sz="8" w:space="0" w:color="auto"/>
            </w:tcBorders>
            <w:shd w:val="clear" w:color="auto" w:fill="auto"/>
            <w:vAlign w:val="center"/>
          </w:tcPr>
          <w:p w:rsidR="00880F47" w:rsidRPr="007C1251" w:rsidRDefault="00880F47" w:rsidP="00880F47">
            <w:pPr>
              <w:jc w:val="right"/>
              <w:rPr>
                <w:bCs/>
                <w:sz w:val="20"/>
                <w:szCs w:val="20"/>
                <w:lang w:val="en-NZ" w:eastAsia="en-NZ"/>
              </w:rPr>
            </w:pPr>
            <w:r w:rsidRPr="0002753F">
              <w:rPr>
                <w:bCs/>
                <w:sz w:val="20"/>
                <w:szCs w:val="20"/>
                <w:lang w:val="en-NZ" w:eastAsia="en-NZ"/>
              </w:rPr>
              <w:t>3,450,000</w:t>
            </w:r>
          </w:p>
        </w:tc>
      </w:tr>
      <w:tr w:rsidR="007E75C1" w:rsidRPr="008F1975" w:rsidTr="007D4468">
        <w:trPr>
          <w:cantSplit/>
        </w:trPr>
        <w:tc>
          <w:tcPr>
            <w:tcW w:w="1430" w:type="pct"/>
            <w:vMerge/>
            <w:tcBorders>
              <w:left w:val="single" w:sz="8" w:space="0" w:color="auto"/>
              <w:right w:val="nil"/>
            </w:tcBorders>
            <w:shd w:val="clear" w:color="auto" w:fill="auto"/>
          </w:tcPr>
          <w:p w:rsidR="00880F47" w:rsidRDefault="00880F47" w:rsidP="00880F47">
            <w:pPr>
              <w:rPr>
                <w:sz w:val="20"/>
                <w:szCs w:val="20"/>
              </w:rPr>
            </w:pPr>
          </w:p>
        </w:tc>
        <w:tc>
          <w:tcPr>
            <w:tcW w:w="2079" w:type="pct"/>
            <w:tcBorders>
              <w:top w:val="nil"/>
              <w:left w:val="single" w:sz="8" w:space="0" w:color="auto"/>
              <w:right w:val="nil"/>
            </w:tcBorders>
            <w:shd w:val="clear" w:color="auto" w:fill="auto"/>
            <w:vAlign w:val="bottom"/>
          </w:tcPr>
          <w:p w:rsidR="00880F47" w:rsidRPr="00FE3B65" w:rsidRDefault="00880F47" w:rsidP="00880F47">
            <w:pPr>
              <w:rPr>
                <w:sz w:val="20"/>
                <w:szCs w:val="20"/>
              </w:rPr>
            </w:pPr>
            <w:r w:rsidRPr="00FE3B65">
              <w:rPr>
                <w:sz w:val="20"/>
                <w:szCs w:val="20"/>
              </w:rPr>
              <w:t>PNA</w:t>
            </w:r>
          </w:p>
        </w:tc>
        <w:tc>
          <w:tcPr>
            <w:tcW w:w="755" w:type="pct"/>
            <w:shd w:val="clear" w:color="auto" w:fill="auto"/>
          </w:tcPr>
          <w:p w:rsidR="00880F47" w:rsidRPr="0002753F" w:rsidRDefault="00880F47" w:rsidP="00880F47">
            <w:pPr>
              <w:ind w:left="5"/>
              <w:rPr>
                <w:sz w:val="20"/>
                <w:szCs w:val="20"/>
              </w:rPr>
            </w:pPr>
            <w:r w:rsidRPr="00F801EC">
              <w:rPr>
                <w:sz w:val="20"/>
                <w:szCs w:val="20"/>
              </w:rPr>
              <w:t>in-kind</w:t>
            </w:r>
          </w:p>
        </w:tc>
        <w:tc>
          <w:tcPr>
            <w:tcW w:w="736" w:type="pct"/>
            <w:tcBorders>
              <w:top w:val="nil"/>
              <w:left w:val="single" w:sz="8" w:space="0" w:color="auto"/>
              <w:bottom w:val="single" w:sz="4" w:space="0" w:color="auto"/>
              <w:right w:val="single" w:sz="8" w:space="0" w:color="auto"/>
            </w:tcBorders>
            <w:shd w:val="clear" w:color="auto" w:fill="auto"/>
            <w:vAlign w:val="center"/>
          </w:tcPr>
          <w:p w:rsidR="00880F47" w:rsidRPr="007C1251" w:rsidRDefault="00880F47" w:rsidP="00880F47">
            <w:pPr>
              <w:jc w:val="right"/>
              <w:rPr>
                <w:bCs/>
                <w:sz w:val="20"/>
                <w:szCs w:val="20"/>
                <w:lang w:val="en-NZ" w:eastAsia="en-NZ"/>
              </w:rPr>
            </w:pPr>
            <w:r w:rsidRPr="007C1251">
              <w:rPr>
                <w:bCs/>
                <w:sz w:val="20"/>
                <w:szCs w:val="20"/>
                <w:lang w:val="en-NZ" w:eastAsia="en-NZ"/>
              </w:rPr>
              <w:t>2,000,000</w:t>
            </w:r>
          </w:p>
        </w:tc>
      </w:tr>
      <w:tr w:rsidR="007E75C1" w:rsidRPr="008F1975" w:rsidTr="007D4468">
        <w:trPr>
          <w:cantSplit/>
        </w:trPr>
        <w:tc>
          <w:tcPr>
            <w:tcW w:w="1430" w:type="pct"/>
            <w:vMerge w:val="restart"/>
            <w:tcBorders>
              <w:top w:val="nil"/>
              <w:left w:val="single" w:sz="8" w:space="0" w:color="auto"/>
              <w:right w:val="nil"/>
            </w:tcBorders>
            <w:shd w:val="clear" w:color="auto" w:fill="auto"/>
          </w:tcPr>
          <w:p w:rsidR="00880F47" w:rsidRPr="00FE3B65" w:rsidRDefault="00880F47" w:rsidP="00880F47">
            <w:pPr>
              <w:rPr>
                <w:sz w:val="20"/>
                <w:szCs w:val="20"/>
              </w:rPr>
            </w:pPr>
            <w:r>
              <w:rPr>
                <w:sz w:val="20"/>
                <w:szCs w:val="20"/>
              </w:rPr>
              <w:t>GEF Agency</w:t>
            </w:r>
          </w:p>
          <w:p w:rsidR="00880F47" w:rsidRPr="00CE7E71" w:rsidRDefault="00880F47" w:rsidP="00880F47"/>
        </w:tc>
        <w:tc>
          <w:tcPr>
            <w:tcW w:w="2079" w:type="pct"/>
            <w:vMerge w:val="restart"/>
            <w:tcBorders>
              <w:top w:val="nil"/>
              <w:left w:val="single" w:sz="8" w:space="0" w:color="auto"/>
              <w:right w:val="nil"/>
            </w:tcBorders>
            <w:shd w:val="clear" w:color="auto" w:fill="auto"/>
            <w:vAlign w:val="bottom"/>
          </w:tcPr>
          <w:p w:rsidR="00880F47" w:rsidRPr="00FE3B65" w:rsidRDefault="00880F47" w:rsidP="00880F47">
            <w:pPr>
              <w:rPr>
                <w:sz w:val="20"/>
                <w:szCs w:val="20"/>
              </w:rPr>
            </w:pPr>
            <w:r w:rsidRPr="00FE3B65">
              <w:rPr>
                <w:sz w:val="20"/>
                <w:szCs w:val="20"/>
              </w:rPr>
              <w:t xml:space="preserve">FAO </w:t>
            </w:r>
          </w:p>
          <w:p w:rsidR="00880F47" w:rsidRPr="00FE3B65" w:rsidRDefault="00880F47" w:rsidP="00880F47">
            <w:pPr>
              <w:rPr>
                <w:sz w:val="20"/>
                <w:szCs w:val="20"/>
              </w:rPr>
            </w:pPr>
          </w:p>
        </w:tc>
        <w:tc>
          <w:tcPr>
            <w:tcW w:w="755" w:type="pct"/>
            <w:shd w:val="clear" w:color="auto" w:fill="auto"/>
          </w:tcPr>
          <w:p w:rsidR="00880F47" w:rsidRPr="005D4AD7" w:rsidRDefault="00880F47" w:rsidP="00880F47">
            <w:pPr>
              <w:ind w:left="5"/>
              <w:rPr>
                <w:sz w:val="20"/>
                <w:szCs w:val="20"/>
              </w:rPr>
            </w:pPr>
            <w:r w:rsidRPr="0002753F">
              <w:rPr>
                <w:sz w:val="20"/>
                <w:szCs w:val="20"/>
              </w:rPr>
              <w:t>grant</w:t>
            </w:r>
          </w:p>
        </w:tc>
        <w:tc>
          <w:tcPr>
            <w:tcW w:w="736" w:type="pct"/>
            <w:tcBorders>
              <w:top w:val="nil"/>
              <w:left w:val="single" w:sz="8" w:space="0" w:color="auto"/>
              <w:bottom w:val="single" w:sz="4" w:space="0" w:color="auto"/>
              <w:right w:val="single" w:sz="8" w:space="0" w:color="auto"/>
            </w:tcBorders>
            <w:shd w:val="clear" w:color="auto" w:fill="auto"/>
            <w:vAlign w:val="center"/>
          </w:tcPr>
          <w:p w:rsidR="00880F47" w:rsidRPr="007C1251" w:rsidRDefault="00880F47" w:rsidP="00880F47">
            <w:pPr>
              <w:jc w:val="right"/>
              <w:rPr>
                <w:bCs/>
                <w:sz w:val="20"/>
                <w:szCs w:val="20"/>
                <w:lang w:val="en-NZ" w:eastAsia="en-NZ"/>
              </w:rPr>
            </w:pPr>
            <w:r w:rsidRPr="007C1251">
              <w:rPr>
                <w:bCs/>
                <w:sz w:val="20"/>
                <w:szCs w:val="20"/>
                <w:lang w:val="en-NZ" w:eastAsia="en-NZ"/>
              </w:rPr>
              <w:t>500,000</w:t>
            </w:r>
          </w:p>
        </w:tc>
      </w:tr>
      <w:tr w:rsidR="007E75C1" w:rsidRPr="008F1975" w:rsidTr="007D4468">
        <w:trPr>
          <w:cantSplit/>
        </w:trPr>
        <w:tc>
          <w:tcPr>
            <w:tcW w:w="1430" w:type="pct"/>
            <w:vMerge/>
            <w:tcBorders>
              <w:left w:val="single" w:sz="8" w:space="0" w:color="auto"/>
              <w:right w:val="nil"/>
            </w:tcBorders>
            <w:shd w:val="clear" w:color="auto" w:fill="auto"/>
          </w:tcPr>
          <w:p w:rsidR="00880F47" w:rsidRDefault="00880F47" w:rsidP="00880F47"/>
        </w:tc>
        <w:tc>
          <w:tcPr>
            <w:tcW w:w="2079" w:type="pct"/>
            <w:vMerge/>
            <w:tcBorders>
              <w:left w:val="single" w:sz="8" w:space="0" w:color="auto"/>
              <w:bottom w:val="single" w:sz="4" w:space="0" w:color="auto"/>
              <w:right w:val="nil"/>
            </w:tcBorders>
            <w:shd w:val="clear" w:color="auto" w:fill="auto"/>
            <w:vAlign w:val="bottom"/>
          </w:tcPr>
          <w:p w:rsidR="00880F47" w:rsidRPr="00FE3B65" w:rsidRDefault="00880F47" w:rsidP="00880F47">
            <w:pPr>
              <w:rPr>
                <w:sz w:val="20"/>
                <w:szCs w:val="20"/>
              </w:rPr>
            </w:pPr>
          </w:p>
        </w:tc>
        <w:tc>
          <w:tcPr>
            <w:tcW w:w="755" w:type="pct"/>
            <w:shd w:val="clear" w:color="auto" w:fill="auto"/>
          </w:tcPr>
          <w:p w:rsidR="00880F47" w:rsidRPr="005D4AD7" w:rsidRDefault="00880F47" w:rsidP="00880F47">
            <w:pPr>
              <w:ind w:left="5"/>
              <w:rPr>
                <w:sz w:val="20"/>
                <w:szCs w:val="20"/>
              </w:rPr>
            </w:pPr>
            <w:r w:rsidRPr="005D4AD7">
              <w:rPr>
                <w:sz w:val="20"/>
                <w:szCs w:val="20"/>
              </w:rPr>
              <w:t>in-kind</w:t>
            </w:r>
          </w:p>
        </w:tc>
        <w:tc>
          <w:tcPr>
            <w:tcW w:w="736" w:type="pct"/>
            <w:tcBorders>
              <w:top w:val="nil"/>
              <w:left w:val="single" w:sz="8" w:space="0" w:color="auto"/>
              <w:bottom w:val="single" w:sz="4" w:space="0" w:color="auto"/>
              <w:right w:val="single" w:sz="8" w:space="0" w:color="auto"/>
            </w:tcBorders>
            <w:shd w:val="clear" w:color="auto" w:fill="auto"/>
            <w:vAlign w:val="center"/>
          </w:tcPr>
          <w:p w:rsidR="00880F47" w:rsidRPr="007C1251" w:rsidRDefault="00880F47" w:rsidP="00880F47">
            <w:pPr>
              <w:jc w:val="right"/>
              <w:rPr>
                <w:bCs/>
                <w:sz w:val="20"/>
                <w:szCs w:val="20"/>
                <w:lang w:val="en-NZ" w:eastAsia="en-NZ"/>
              </w:rPr>
            </w:pPr>
            <w:r w:rsidRPr="007C1251">
              <w:rPr>
                <w:bCs/>
                <w:sz w:val="20"/>
                <w:szCs w:val="20"/>
                <w:lang w:val="en-NZ" w:eastAsia="en-NZ"/>
              </w:rPr>
              <w:t>2,500,000</w:t>
            </w:r>
          </w:p>
        </w:tc>
      </w:tr>
      <w:tr w:rsidR="007E75C1" w:rsidRPr="008F1975" w:rsidTr="001A06C6">
        <w:trPr>
          <w:cantSplit/>
        </w:trPr>
        <w:tc>
          <w:tcPr>
            <w:tcW w:w="1430" w:type="pct"/>
            <w:vMerge/>
            <w:tcBorders>
              <w:left w:val="single" w:sz="8" w:space="0" w:color="auto"/>
              <w:right w:val="nil"/>
            </w:tcBorders>
            <w:shd w:val="clear" w:color="auto" w:fill="auto"/>
          </w:tcPr>
          <w:p w:rsidR="00880F47" w:rsidRDefault="00880F47" w:rsidP="00880F47"/>
        </w:tc>
        <w:tc>
          <w:tcPr>
            <w:tcW w:w="2079" w:type="pct"/>
            <w:tcBorders>
              <w:top w:val="nil"/>
              <w:left w:val="single" w:sz="8" w:space="0" w:color="auto"/>
              <w:right w:val="nil"/>
            </w:tcBorders>
            <w:shd w:val="clear" w:color="auto" w:fill="auto"/>
            <w:vAlign w:val="bottom"/>
          </w:tcPr>
          <w:p w:rsidR="00880F47" w:rsidRPr="00FE3B65" w:rsidRDefault="00880F47" w:rsidP="001A06C6">
            <w:pPr>
              <w:rPr>
                <w:sz w:val="20"/>
                <w:szCs w:val="20"/>
              </w:rPr>
            </w:pPr>
            <w:r w:rsidRPr="00FE3B65">
              <w:rPr>
                <w:sz w:val="20"/>
                <w:szCs w:val="20"/>
              </w:rPr>
              <w:t>UNDP</w:t>
            </w:r>
          </w:p>
        </w:tc>
        <w:tc>
          <w:tcPr>
            <w:tcW w:w="755" w:type="pct"/>
            <w:shd w:val="clear" w:color="auto" w:fill="auto"/>
          </w:tcPr>
          <w:p w:rsidR="00880F47" w:rsidRPr="005D4AD7" w:rsidRDefault="001A06C6" w:rsidP="00880F47">
            <w:pPr>
              <w:rPr>
                <w:sz w:val="20"/>
                <w:szCs w:val="20"/>
              </w:rPr>
            </w:pPr>
            <w:r w:rsidRPr="005D4AD7">
              <w:rPr>
                <w:sz w:val="20"/>
                <w:szCs w:val="20"/>
              </w:rPr>
              <w:t>in-kind</w:t>
            </w:r>
          </w:p>
        </w:tc>
        <w:tc>
          <w:tcPr>
            <w:tcW w:w="736" w:type="pct"/>
            <w:tcBorders>
              <w:top w:val="nil"/>
              <w:left w:val="single" w:sz="8" w:space="0" w:color="auto"/>
              <w:bottom w:val="single" w:sz="4" w:space="0" w:color="auto"/>
              <w:right w:val="single" w:sz="8" w:space="0" w:color="auto"/>
            </w:tcBorders>
            <w:shd w:val="clear" w:color="auto" w:fill="auto"/>
          </w:tcPr>
          <w:p w:rsidR="00880F47" w:rsidRPr="00B41C2C" w:rsidRDefault="001A06C6" w:rsidP="001A06C6">
            <w:pPr>
              <w:jc w:val="right"/>
              <w:rPr>
                <w:bCs/>
                <w:sz w:val="20"/>
                <w:szCs w:val="20"/>
                <w:lang w:val="en-NZ" w:eastAsia="en-NZ"/>
              </w:rPr>
            </w:pPr>
            <w:r w:rsidRPr="00B41C2C">
              <w:rPr>
                <w:bCs/>
                <w:sz w:val="20"/>
                <w:szCs w:val="20"/>
                <w:lang w:val="en-NZ" w:eastAsia="en-NZ"/>
              </w:rPr>
              <w:t>750,000</w:t>
            </w:r>
          </w:p>
        </w:tc>
      </w:tr>
      <w:tr w:rsidR="007E75C1" w:rsidRPr="008F1975" w:rsidTr="007D4468">
        <w:trPr>
          <w:cantSplit/>
        </w:trPr>
        <w:tc>
          <w:tcPr>
            <w:tcW w:w="1430" w:type="pct"/>
            <w:vMerge w:val="restart"/>
            <w:tcBorders>
              <w:top w:val="nil"/>
              <w:left w:val="single" w:sz="8" w:space="0" w:color="auto"/>
              <w:right w:val="nil"/>
            </w:tcBorders>
            <w:shd w:val="clear" w:color="auto" w:fill="auto"/>
            <w:vAlign w:val="bottom"/>
          </w:tcPr>
          <w:p w:rsidR="00880F47" w:rsidRPr="00FE3B65" w:rsidRDefault="00880F47" w:rsidP="00880F47">
            <w:pPr>
              <w:rPr>
                <w:sz w:val="20"/>
                <w:szCs w:val="20"/>
              </w:rPr>
            </w:pPr>
            <w:r>
              <w:rPr>
                <w:sz w:val="20"/>
                <w:szCs w:val="20"/>
              </w:rPr>
              <w:t>NGO</w:t>
            </w:r>
          </w:p>
          <w:p w:rsidR="00880F47" w:rsidRPr="00FE3B65" w:rsidRDefault="00880F47" w:rsidP="00880F47">
            <w:pPr>
              <w:rPr>
                <w:sz w:val="20"/>
                <w:szCs w:val="20"/>
              </w:rPr>
            </w:pPr>
          </w:p>
        </w:tc>
        <w:tc>
          <w:tcPr>
            <w:tcW w:w="2079" w:type="pct"/>
            <w:tcBorders>
              <w:top w:val="nil"/>
              <w:left w:val="single" w:sz="8" w:space="0" w:color="auto"/>
              <w:bottom w:val="single" w:sz="4" w:space="0" w:color="auto"/>
              <w:right w:val="nil"/>
            </w:tcBorders>
            <w:shd w:val="clear" w:color="auto" w:fill="auto"/>
            <w:vAlign w:val="bottom"/>
          </w:tcPr>
          <w:p w:rsidR="00880F47" w:rsidRPr="00FE3B65" w:rsidRDefault="00880F47" w:rsidP="00880F47">
            <w:pPr>
              <w:rPr>
                <w:sz w:val="20"/>
                <w:szCs w:val="20"/>
              </w:rPr>
            </w:pPr>
            <w:r w:rsidRPr="00FE3B65">
              <w:rPr>
                <w:sz w:val="20"/>
                <w:szCs w:val="20"/>
              </w:rPr>
              <w:t>PITIA</w:t>
            </w:r>
          </w:p>
        </w:tc>
        <w:tc>
          <w:tcPr>
            <w:tcW w:w="755" w:type="pct"/>
            <w:shd w:val="clear" w:color="auto" w:fill="auto"/>
          </w:tcPr>
          <w:p w:rsidR="00880F47" w:rsidRDefault="00880F47" w:rsidP="00880F47">
            <w:r w:rsidRPr="00F801EC">
              <w:rPr>
                <w:sz w:val="20"/>
                <w:szCs w:val="20"/>
              </w:rPr>
              <w:t>in-kind</w:t>
            </w:r>
          </w:p>
        </w:tc>
        <w:tc>
          <w:tcPr>
            <w:tcW w:w="736" w:type="pct"/>
            <w:tcBorders>
              <w:top w:val="nil"/>
              <w:left w:val="single" w:sz="8" w:space="0" w:color="auto"/>
              <w:bottom w:val="single" w:sz="4" w:space="0" w:color="auto"/>
              <w:right w:val="single" w:sz="8" w:space="0" w:color="auto"/>
            </w:tcBorders>
            <w:shd w:val="clear" w:color="auto" w:fill="auto"/>
            <w:vAlign w:val="center"/>
          </w:tcPr>
          <w:p w:rsidR="00880F47" w:rsidRPr="00B41C2C" w:rsidRDefault="00880F47" w:rsidP="00880F47">
            <w:pPr>
              <w:jc w:val="right"/>
              <w:rPr>
                <w:bCs/>
                <w:sz w:val="20"/>
                <w:szCs w:val="20"/>
                <w:lang w:val="en-NZ" w:eastAsia="en-NZ"/>
              </w:rPr>
            </w:pPr>
            <w:r w:rsidRPr="00B41C2C">
              <w:rPr>
                <w:bCs/>
                <w:sz w:val="20"/>
                <w:szCs w:val="20"/>
                <w:lang w:val="en-NZ" w:eastAsia="en-NZ"/>
              </w:rPr>
              <w:t>100,000</w:t>
            </w:r>
          </w:p>
        </w:tc>
      </w:tr>
      <w:tr w:rsidR="007E75C1" w:rsidRPr="008F1975" w:rsidTr="007D4468">
        <w:trPr>
          <w:cantSplit/>
        </w:trPr>
        <w:tc>
          <w:tcPr>
            <w:tcW w:w="1430" w:type="pct"/>
            <w:vMerge/>
            <w:tcBorders>
              <w:left w:val="single" w:sz="8" w:space="0" w:color="auto"/>
              <w:bottom w:val="single" w:sz="8" w:space="0" w:color="auto"/>
              <w:right w:val="nil"/>
            </w:tcBorders>
            <w:shd w:val="clear" w:color="auto" w:fill="auto"/>
            <w:vAlign w:val="bottom"/>
          </w:tcPr>
          <w:p w:rsidR="00880F47" w:rsidRPr="00FE3B65" w:rsidRDefault="00880F47" w:rsidP="00880F47">
            <w:pPr>
              <w:rPr>
                <w:sz w:val="20"/>
                <w:szCs w:val="20"/>
              </w:rPr>
            </w:pPr>
          </w:p>
        </w:tc>
        <w:tc>
          <w:tcPr>
            <w:tcW w:w="2079" w:type="pct"/>
            <w:tcBorders>
              <w:top w:val="nil"/>
              <w:left w:val="single" w:sz="8" w:space="0" w:color="auto"/>
              <w:bottom w:val="single" w:sz="8" w:space="0" w:color="auto"/>
              <w:right w:val="nil"/>
            </w:tcBorders>
            <w:shd w:val="clear" w:color="auto" w:fill="auto"/>
            <w:vAlign w:val="bottom"/>
          </w:tcPr>
          <w:p w:rsidR="00880F47" w:rsidRPr="00FE3B65" w:rsidRDefault="00880F47" w:rsidP="00880F47">
            <w:pPr>
              <w:rPr>
                <w:sz w:val="20"/>
                <w:szCs w:val="20"/>
              </w:rPr>
            </w:pPr>
            <w:r w:rsidRPr="00FE3B65">
              <w:rPr>
                <w:sz w:val="20"/>
                <w:szCs w:val="20"/>
              </w:rPr>
              <w:t>WWF</w:t>
            </w:r>
          </w:p>
        </w:tc>
        <w:tc>
          <w:tcPr>
            <w:tcW w:w="755" w:type="pct"/>
            <w:shd w:val="clear" w:color="auto" w:fill="auto"/>
          </w:tcPr>
          <w:p w:rsidR="00880F47" w:rsidRDefault="00880F47" w:rsidP="00880F47">
            <w:r w:rsidRPr="00F801EC">
              <w:rPr>
                <w:sz w:val="20"/>
                <w:szCs w:val="20"/>
              </w:rPr>
              <w:t>in-kind</w:t>
            </w:r>
          </w:p>
        </w:tc>
        <w:tc>
          <w:tcPr>
            <w:tcW w:w="736" w:type="pct"/>
            <w:tcBorders>
              <w:top w:val="nil"/>
              <w:left w:val="single" w:sz="8" w:space="0" w:color="auto"/>
              <w:bottom w:val="single" w:sz="4" w:space="0" w:color="auto"/>
              <w:right w:val="single" w:sz="8" w:space="0" w:color="auto"/>
            </w:tcBorders>
            <w:shd w:val="clear" w:color="auto" w:fill="auto"/>
            <w:vAlign w:val="center"/>
          </w:tcPr>
          <w:p w:rsidR="00880F47" w:rsidRPr="00B41C2C" w:rsidRDefault="00880F47" w:rsidP="00880F47">
            <w:pPr>
              <w:jc w:val="right"/>
              <w:rPr>
                <w:bCs/>
                <w:sz w:val="20"/>
                <w:szCs w:val="20"/>
                <w:lang w:val="en-NZ" w:eastAsia="en-NZ"/>
              </w:rPr>
            </w:pPr>
            <w:r w:rsidRPr="00B41C2C">
              <w:rPr>
                <w:bCs/>
                <w:sz w:val="20"/>
                <w:szCs w:val="20"/>
                <w:lang w:val="en-NZ" w:eastAsia="en-NZ"/>
              </w:rPr>
              <w:t>180,266</w:t>
            </w:r>
          </w:p>
        </w:tc>
      </w:tr>
      <w:tr w:rsidR="007E75C1" w:rsidRPr="008F1975" w:rsidTr="007D4468">
        <w:trPr>
          <w:cantSplit/>
          <w:hidden/>
        </w:trPr>
        <w:tc>
          <w:tcPr>
            <w:tcW w:w="1430" w:type="pct"/>
          </w:tcPr>
          <w:p w:rsidR="00880F47" w:rsidRPr="008F1975" w:rsidRDefault="00880F47" w:rsidP="00880F47">
            <w:pPr>
              <w:rPr>
                <w:vanish/>
                <w:sz w:val="22"/>
                <w:szCs w:val="22"/>
              </w:rPr>
            </w:pPr>
            <w:r>
              <w:rPr>
                <w:vanish/>
                <w:sz w:val="22"/>
                <w:szCs w:val="22"/>
              </w:rPr>
              <w:t>(select)</w:t>
            </w:r>
          </w:p>
        </w:tc>
        <w:tc>
          <w:tcPr>
            <w:tcW w:w="2079" w:type="pct"/>
          </w:tcPr>
          <w:p w:rsidR="00880F47" w:rsidRPr="008F1975" w:rsidRDefault="00880F47" w:rsidP="00880F47">
            <w:pPr>
              <w:rPr>
                <w:vanish/>
                <w:sz w:val="22"/>
                <w:szCs w:val="22"/>
              </w:rPr>
            </w:pPr>
            <w:bookmarkStart w:id="37" w:name="nameOfCofin_05"/>
            <w:r w:rsidRPr="008F1975">
              <w:rPr>
                <w:noProof/>
                <w:vanish/>
                <w:sz w:val="22"/>
                <w:szCs w:val="22"/>
              </w:rPr>
              <w:t xml:space="preserve">     </w:t>
            </w:r>
            <w:bookmarkEnd w:id="37"/>
          </w:p>
        </w:tc>
        <w:tc>
          <w:tcPr>
            <w:tcW w:w="755" w:type="pct"/>
            <w:shd w:val="clear" w:color="auto" w:fill="auto"/>
          </w:tcPr>
          <w:p w:rsidR="00880F47" w:rsidRPr="008F1975" w:rsidRDefault="00880F47" w:rsidP="00880F47">
            <w:pPr>
              <w:ind w:left="5"/>
              <w:rPr>
                <w:vanish/>
                <w:sz w:val="22"/>
                <w:szCs w:val="22"/>
              </w:rPr>
            </w:pPr>
            <w:r>
              <w:rPr>
                <w:vanish/>
                <w:sz w:val="22"/>
                <w:szCs w:val="22"/>
              </w:rPr>
              <w:t>(select)</w:t>
            </w:r>
          </w:p>
        </w:tc>
        <w:tc>
          <w:tcPr>
            <w:tcW w:w="736" w:type="pct"/>
          </w:tcPr>
          <w:p w:rsidR="00880F47" w:rsidRPr="00B41C2C" w:rsidRDefault="00880F47" w:rsidP="00880F47">
            <w:pPr>
              <w:ind w:left="-6"/>
              <w:jc w:val="right"/>
              <w:rPr>
                <w:vanish/>
                <w:sz w:val="22"/>
                <w:szCs w:val="22"/>
              </w:rPr>
            </w:pPr>
            <w:bookmarkStart w:id="38" w:name="CofinTotal_05"/>
            <w:r w:rsidRPr="00B41C2C">
              <w:rPr>
                <w:noProof/>
                <w:vanish/>
                <w:sz w:val="22"/>
                <w:szCs w:val="22"/>
              </w:rPr>
              <w:t xml:space="preserve">     </w:t>
            </w:r>
            <w:bookmarkEnd w:id="38"/>
          </w:p>
        </w:tc>
      </w:tr>
      <w:tr w:rsidR="007E75C1" w:rsidRPr="008F1975" w:rsidTr="007D4468">
        <w:trPr>
          <w:cantSplit/>
          <w:hidden/>
        </w:trPr>
        <w:tc>
          <w:tcPr>
            <w:tcW w:w="1430" w:type="pct"/>
          </w:tcPr>
          <w:p w:rsidR="00880F47" w:rsidRPr="008F1975" w:rsidRDefault="00880F47" w:rsidP="00880F47">
            <w:pPr>
              <w:rPr>
                <w:vanish/>
                <w:sz w:val="22"/>
                <w:szCs w:val="22"/>
              </w:rPr>
            </w:pPr>
            <w:r>
              <w:rPr>
                <w:vanish/>
                <w:sz w:val="22"/>
                <w:szCs w:val="22"/>
              </w:rPr>
              <w:t>(select)</w:t>
            </w:r>
          </w:p>
        </w:tc>
        <w:tc>
          <w:tcPr>
            <w:tcW w:w="2079" w:type="pct"/>
          </w:tcPr>
          <w:p w:rsidR="00880F47" w:rsidRPr="008F1975" w:rsidRDefault="00880F47" w:rsidP="00880F47">
            <w:pPr>
              <w:rPr>
                <w:vanish/>
                <w:sz w:val="22"/>
                <w:szCs w:val="22"/>
              </w:rPr>
            </w:pPr>
            <w:bookmarkStart w:id="39" w:name="nameOfCofin_06"/>
            <w:r w:rsidRPr="008F1975">
              <w:rPr>
                <w:noProof/>
                <w:vanish/>
                <w:sz w:val="22"/>
                <w:szCs w:val="22"/>
              </w:rPr>
              <w:t xml:space="preserve">     </w:t>
            </w:r>
            <w:bookmarkEnd w:id="39"/>
          </w:p>
        </w:tc>
        <w:tc>
          <w:tcPr>
            <w:tcW w:w="755" w:type="pct"/>
            <w:shd w:val="clear" w:color="auto" w:fill="auto"/>
          </w:tcPr>
          <w:p w:rsidR="00880F47" w:rsidRPr="008F1975" w:rsidRDefault="00880F47" w:rsidP="00880F47">
            <w:pPr>
              <w:ind w:left="5"/>
              <w:rPr>
                <w:vanish/>
                <w:sz w:val="22"/>
                <w:szCs w:val="22"/>
              </w:rPr>
            </w:pPr>
            <w:r>
              <w:rPr>
                <w:vanish/>
                <w:sz w:val="22"/>
                <w:szCs w:val="22"/>
              </w:rPr>
              <w:t>(select)</w:t>
            </w:r>
          </w:p>
        </w:tc>
        <w:tc>
          <w:tcPr>
            <w:tcW w:w="736" w:type="pct"/>
          </w:tcPr>
          <w:p w:rsidR="00880F47" w:rsidRPr="00B41C2C" w:rsidRDefault="00880F47" w:rsidP="00880F47">
            <w:pPr>
              <w:ind w:left="-6"/>
              <w:jc w:val="right"/>
              <w:rPr>
                <w:vanish/>
                <w:sz w:val="22"/>
                <w:szCs w:val="22"/>
              </w:rPr>
            </w:pPr>
            <w:bookmarkStart w:id="40" w:name="CofinTotal_06"/>
            <w:r w:rsidRPr="00B41C2C">
              <w:rPr>
                <w:noProof/>
                <w:vanish/>
                <w:sz w:val="22"/>
                <w:szCs w:val="22"/>
              </w:rPr>
              <w:t xml:space="preserve">     </w:t>
            </w:r>
            <w:bookmarkEnd w:id="40"/>
          </w:p>
        </w:tc>
      </w:tr>
      <w:tr w:rsidR="007E75C1" w:rsidRPr="008F1975" w:rsidTr="007D4468">
        <w:trPr>
          <w:cantSplit/>
          <w:hidden/>
        </w:trPr>
        <w:tc>
          <w:tcPr>
            <w:tcW w:w="1430" w:type="pct"/>
          </w:tcPr>
          <w:p w:rsidR="00880F47" w:rsidRPr="008F1975" w:rsidRDefault="00880F47" w:rsidP="00880F47">
            <w:pPr>
              <w:rPr>
                <w:vanish/>
                <w:sz w:val="22"/>
                <w:szCs w:val="22"/>
              </w:rPr>
            </w:pPr>
            <w:r>
              <w:rPr>
                <w:vanish/>
                <w:sz w:val="22"/>
                <w:szCs w:val="22"/>
              </w:rPr>
              <w:t>(select)</w:t>
            </w:r>
          </w:p>
        </w:tc>
        <w:tc>
          <w:tcPr>
            <w:tcW w:w="2079" w:type="pct"/>
          </w:tcPr>
          <w:p w:rsidR="00880F47" w:rsidRPr="008F1975" w:rsidRDefault="00880F47" w:rsidP="00880F47">
            <w:pPr>
              <w:rPr>
                <w:vanish/>
                <w:sz w:val="22"/>
                <w:szCs w:val="22"/>
              </w:rPr>
            </w:pPr>
            <w:bookmarkStart w:id="41" w:name="nameOfCofin_07"/>
            <w:r w:rsidRPr="008F1975">
              <w:rPr>
                <w:noProof/>
                <w:vanish/>
                <w:sz w:val="22"/>
                <w:szCs w:val="22"/>
              </w:rPr>
              <w:t xml:space="preserve">     </w:t>
            </w:r>
            <w:bookmarkEnd w:id="41"/>
          </w:p>
        </w:tc>
        <w:tc>
          <w:tcPr>
            <w:tcW w:w="755" w:type="pct"/>
            <w:shd w:val="clear" w:color="auto" w:fill="auto"/>
          </w:tcPr>
          <w:p w:rsidR="00880F47" w:rsidRPr="008F1975" w:rsidRDefault="00880F47" w:rsidP="00880F47">
            <w:pPr>
              <w:ind w:left="5"/>
              <w:rPr>
                <w:vanish/>
                <w:sz w:val="22"/>
                <w:szCs w:val="22"/>
              </w:rPr>
            </w:pPr>
            <w:r>
              <w:rPr>
                <w:vanish/>
                <w:sz w:val="22"/>
                <w:szCs w:val="22"/>
              </w:rPr>
              <w:t>(select)</w:t>
            </w:r>
          </w:p>
        </w:tc>
        <w:tc>
          <w:tcPr>
            <w:tcW w:w="736" w:type="pct"/>
          </w:tcPr>
          <w:p w:rsidR="00880F47" w:rsidRPr="00B41C2C" w:rsidRDefault="00880F47" w:rsidP="00880F47">
            <w:pPr>
              <w:ind w:left="-6"/>
              <w:jc w:val="right"/>
              <w:rPr>
                <w:vanish/>
                <w:sz w:val="22"/>
                <w:szCs w:val="22"/>
              </w:rPr>
            </w:pPr>
            <w:bookmarkStart w:id="42" w:name="CofinTotal_07"/>
            <w:r w:rsidRPr="00B41C2C">
              <w:rPr>
                <w:noProof/>
                <w:vanish/>
                <w:sz w:val="22"/>
                <w:szCs w:val="22"/>
              </w:rPr>
              <w:t xml:space="preserve">     </w:t>
            </w:r>
            <w:bookmarkEnd w:id="42"/>
          </w:p>
        </w:tc>
      </w:tr>
      <w:tr w:rsidR="007E75C1" w:rsidRPr="008F1975" w:rsidTr="007D4468">
        <w:trPr>
          <w:cantSplit/>
          <w:hidden/>
        </w:trPr>
        <w:tc>
          <w:tcPr>
            <w:tcW w:w="1430" w:type="pct"/>
          </w:tcPr>
          <w:p w:rsidR="00880F47" w:rsidRPr="008F1975" w:rsidRDefault="00880F47" w:rsidP="00880F47">
            <w:pPr>
              <w:rPr>
                <w:vanish/>
                <w:sz w:val="22"/>
                <w:szCs w:val="22"/>
              </w:rPr>
            </w:pPr>
            <w:r>
              <w:rPr>
                <w:vanish/>
                <w:sz w:val="22"/>
                <w:szCs w:val="22"/>
              </w:rPr>
              <w:t>(select)</w:t>
            </w:r>
          </w:p>
        </w:tc>
        <w:tc>
          <w:tcPr>
            <w:tcW w:w="2079" w:type="pct"/>
          </w:tcPr>
          <w:p w:rsidR="00880F47" w:rsidRPr="008F1975" w:rsidRDefault="00880F47" w:rsidP="00880F47">
            <w:pPr>
              <w:rPr>
                <w:vanish/>
                <w:sz w:val="22"/>
                <w:szCs w:val="22"/>
              </w:rPr>
            </w:pPr>
            <w:bookmarkStart w:id="43" w:name="nameOfCofin_08"/>
            <w:r w:rsidRPr="008F1975">
              <w:rPr>
                <w:noProof/>
                <w:vanish/>
                <w:sz w:val="22"/>
                <w:szCs w:val="22"/>
              </w:rPr>
              <w:t xml:space="preserve">     </w:t>
            </w:r>
            <w:bookmarkEnd w:id="43"/>
          </w:p>
        </w:tc>
        <w:tc>
          <w:tcPr>
            <w:tcW w:w="755" w:type="pct"/>
            <w:shd w:val="clear" w:color="auto" w:fill="auto"/>
          </w:tcPr>
          <w:p w:rsidR="00880F47" w:rsidRPr="008F1975" w:rsidRDefault="00880F47" w:rsidP="00880F47">
            <w:pPr>
              <w:ind w:left="5"/>
              <w:rPr>
                <w:vanish/>
                <w:sz w:val="22"/>
                <w:szCs w:val="22"/>
              </w:rPr>
            </w:pPr>
            <w:r>
              <w:rPr>
                <w:vanish/>
                <w:sz w:val="22"/>
                <w:szCs w:val="22"/>
              </w:rPr>
              <w:t>(select)</w:t>
            </w:r>
          </w:p>
        </w:tc>
        <w:tc>
          <w:tcPr>
            <w:tcW w:w="736" w:type="pct"/>
          </w:tcPr>
          <w:p w:rsidR="00880F47" w:rsidRPr="00B41C2C" w:rsidRDefault="00880F47" w:rsidP="00880F47">
            <w:pPr>
              <w:ind w:left="-6"/>
              <w:jc w:val="right"/>
              <w:rPr>
                <w:vanish/>
                <w:sz w:val="22"/>
                <w:szCs w:val="22"/>
              </w:rPr>
            </w:pPr>
            <w:bookmarkStart w:id="44" w:name="CofinTotal_08"/>
            <w:r w:rsidRPr="00B41C2C">
              <w:rPr>
                <w:noProof/>
                <w:vanish/>
                <w:sz w:val="22"/>
                <w:szCs w:val="22"/>
              </w:rPr>
              <w:t xml:space="preserve">     </w:t>
            </w:r>
            <w:bookmarkEnd w:id="44"/>
          </w:p>
        </w:tc>
      </w:tr>
      <w:tr w:rsidR="007E75C1" w:rsidRPr="008F1975" w:rsidTr="007D4468">
        <w:trPr>
          <w:cantSplit/>
          <w:hidden/>
        </w:trPr>
        <w:tc>
          <w:tcPr>
            <w:tcW w:w="1430" w:type="pct"/>
          </w:tcPr>
          <w:p w:rsidR="00880F47" w:rsidRPr="008F1975" w:rsidRDefault="00880F47" w:rsidP="00880F47">
            <w:pPr>
              <w:rPr>
                <w:vanish/>
                <w:sz w:val="22"/>
                <w:szCs w:val="22"/>
              </w:rPr>
            </w:pPr>
            <w:r>
              <w:rPr>
                <w:vanish/>
                <w:sz w:val="22"/>
                <w:szCs w:val="22"/>
              </w:rPr>
              <w:t>(select)</w:t>
            </w:r>
          </w:p>
        </w:tc>
        <w:tc>
          <w:tcPr>
            <w:tcW w:w="2079" w:type="pct"/>
          </w:tcPr>
          <w:p w:rsidR="00880F47" w:rsidRPr="008F1975" w:rsidRDefault="00880F47" w:rsidP="00880F47">
            <w:pPr>
              <w:rPr>
                <w:vanish/>
                <w:sz w:val="22"/>
                <w:szCs w:val="22"/>
              </w:rPr>
            </w:pPr>
            <w:bookmarkStart w:id="45" w:name="nameOfCofin_09"/>
            <w:r w:rsidRPr="008F1975">
              <w:rPr>
                <w:noProof/>
                <w:vanish/>
                <w:sz w:val="22"/>
                <w:szCs w:val="22"/>
              </w:rPr>
              <w:t xml:space="preserve">     </w:t>
            </w:r>
            <w:bookmarkEnd w:id="45"/>
          </w:p>
        </w:tc>
        <w:tc>
          <w:tcPr>
            <w:tcW w:w="755" w:type="pct"/>
            <w:shd w:val="clear" w:color="auto" w:fill="auto"/>
          </w:tcPr>
          <w:p w:rsidR="00880F47" w:rsidRPr="008F1975" w:rsidRDefault="00880F47" w:rsidP="00880F47">
            <w:pPr>
              <w:ind w:left="5"/>
              <w:rPr>
                <w:vanish/>
                <w:sz w:val="22"/>
                <w:szCs w:val="22"/>
              </w:rPr>
            </w:pPr>
            <w:r>
              <w:rPr>
                <w:vanish/>
                <w:sz w:val="22"/>
                <w:szCs w:val="22"/>
              </w:rPr>
              <w:t>(select)</w:t>
            </w:r>
          </w:p>
        </w:tc>
        <w:tc>
          <w:tcPr>
            <w:tcW w:w="736" w:type="pct"/>
          </w:tcPr>
          <w:p w:rsidR="00880F47" w:rsidRPr="00B41C2C" w:rsidRDefault="00880F47" w:rsidP="00880F47">
            <w:pPr>
              <w:ind w:left="-6"/>
              <w:jc w:val="right"/>
              <w:rPr>
                <w:vanish/>
                <w:sz w:val="22"/>
                <w:szCs w:val="22"/>
              </w:rPr>
            </w:pPr>
            <w:bookmarkStart w:id="46" w:name="CofinTotal_09"/>
            <w:r w:rsidRPr="00B41C2C">
              <w:rPr>
                <w:noProof/>
                <w:vanish/>
                <w:sz w:val="22"/>
                <w:szCs w:val="22"/>
              </w:rPr>
              <w:t xml:space="preserve">     </w:t>
            </w:r>
            <w:bookmarkEnd w:id="46"/>
          </w:p>
        </w:tc>
      </w:tr>
      <w:tr w:rsidR="007E75C1" w:rsidRPr="008F1975" w:rsidTr="007D4468">
        <w:trPr>
          <w:cantSplit/>
          <w:hidden/>
        </w:trPr>
        <w:tc>
          <w:tcPr>
            <w:tcW w:w="1430" w:type="pct"/>
            <w:tcBorders>
              <w:bottom w:val="double" w:sz="4" w:space="0" w:color="auto"/>
            </w:tcBorders>
          </w:tcPr>
          <w:p w:rsidR="00880F47" w:rsidRPr="008F1975" w:rsidRDefault="00880F47" w:rsidP="00880F47">
            <w:pPr>
              <w:rPr>
                <w:vanish/>
                <w:sz w:val="22"/>
                <w:szCs w:val="22"/>
              </w:rPr>
            </w:pPr>
            <w:r>
              <w:rPr>
                <w:vanish/>
                <w:sz w:val="22"/>
                <w:szCs w:val="22"/>
              </w:rPr>
              <w:t>(select)</w:t>
            </w:r>
          </w:p>
        </w:tc>
        <w:tc>
          <w:tcPr>
            <w:tcW w:w="2079" w:type="pct"/>
            <w:tcBorders>
              <w:bottom w:val="double" w:sz="4" w:space="0" w:color="auto"/>
            </w:tcBorders>
          </w:tcPr>
          <w:p w:rsidR="00880F47" w:rsidRPr="008F1975" w:rsidRDefault="00880F47" w:rsidP="00880F47">
            <w:pPr>
              <w:rPr>
                <w:vanish/>
                <w:sz w:val="22"/>
                <w:szCs w:val="22"/>
              </w:rPr>
            </w:pPr>
            <w:bookmarkStart w:id="47" w:name="nameOfCofin_010"/>
            <w:r w:rsidRPr="008F1975">
              <w:rPr>
                <w:noProof/>
                <w:vanish/>
                <w:sz w:val="22"/>
                <w:szCs w:val="22"/>
              </w:rPr>
              <w:t xml:space="preserve">     </w:t>
            </w:r>
            <w:bookmarkEnd w:id="47"/>
          </w:p>
        </w:tc>
        <w:tc>
          <w:tcPr>
            <w:tcW w:w="755" w:type="pct"/>
            <w:tcBorders>
              <w:bottom w:val="double" w:sz="4" w:space="0" w:color="auto"/>
            </w:tcBorders>
            <w:shd w:val="clear" w:color="auto" w:fill="auto"/>
          </w:tcPr>
          <w:p w:rsidR="00880F47" w:rsidRPr="008F1975" w:rsidRDefault="00880F47" w:rsidP="00880F47">
            <w:pPr>
              <w:ind w:left="5"/>
              <w:rPr>
                <w:vanish/>
                <w:sz w:val="22"/>
                <w:szCs w:val="22"/>
              </w:rPr>
            </w:pPr>
            <w:r>
              <w:rPr>
                <w:vanish/>
                <w:sz w:val="22"/>
                <w:szCs w:val="22"/>
              </w:rPr>
              <w:t>(select)</w:t>
            </w:r>
          </w:p>
        </w:tc>
        <w:tc>
          <w:tcPr>
            <w:tcW w:w="736" w:type="pct"/>
            <w:tcBorders>
              <w:bottom w:val="double" w:sz="4" w:space="0" w:color="auto"/>
            </w:tcBorders>
          </w:tcPr>
          <w:p w:rsidR="00880F47" w:rsidRPr="00B41C2C" w:rsidRDefault="00880F47" w:rsidP="00880F47">
            <w:pPr>
              <w:ind w:left="-6"/>
              <w:jc w:val="right"/>
              <w:rPr>
                <w:vanish/>
                <w:sz w:val="22"/>
                <w:szCs w:val="22"/>
              </w:rPr>
            </w:pPr>
            <w:bookmarkStart w:id="48" w:name="CofinTotal_010"/>
            <w:r w:rsidRPr="00B41C2C">
              <w:rPr>
                <w:noProof/>
                <w:vanish/>
                <w:sz w:val="22"/>
                <w:szCs w:val="22"/>
              </w:rPr>
              <w:t xml:space="preserve">     </w:t>
            </w:r>
            <w:bookmarkEnd w:id="48"/>
          </w:p>
        </w:tc>
      </w:tr>
      <w:tr w:rsidR="00880F47" w:rsidRPr="007C1251" w:rsidTr="007D4468">
        <w:trPr>
          <w:cantSplit/>
        </w:trPr>
        <w:tc>
          <w:tcPr>
            <w:tcW w:w="4264" w:type="pct"/>
            <w:gridSpan w:val="3"/>
            <w:tcBorders>
              <w:top w:val="double" w:sz="4" w:space="0" w:color="auto"/>
              <w:bottom w:val="double" w:sz="4" w:space="0" w:color="auto"/>
            </w:tcBorders>
          </w:tcPr>
          <w:p w:rsidR="00880F47" w:rsidRPr="008F1975" w:rsidRDefault="00880F47" w:rsidP="00880F47">
            <w:pPr>
              <w:ind w:left="5"/>
              <w:jc w:val="right"/>
              <w:rPr>
                <w:sz w:val="22"/>
                <w:szCs w:val="22"/>
              </w:rPr>
            </w:pPr>
            <w:r w:rsidRPr="008F1975">
              <w:rPr>
                <w:b/>
                <w:sz w:val="22"/>
                <w:szCs w:val="22"/>
              </w:rPr>
              <w:t>Total Co-financing</w:t>
            </w:r>
          </w:p>
        </w:tc>
        <w:tc>
          <w:tcPr>
            <w:tcW w:w="736" w:type="pct"/>
            <w:tcBorders>
              <w:top w:val="double" w:sz="4" w:space="0" w:color="auto"/>
              <w:bottom w:val="double" w:sz="4" w:space="0" w:color="auto"/>
            </w:tcBorders>
          </w:tcPr>
          <w:p w:rsidR="00880F47" w:rsidRPr="00B41C2C" w:rsidRDefault="001A06C6" w:rsidP="00EA5246">
            <w:pPr>
              <w:jc w:val="right"/>
              <w:rPr>
                <w:b/>
                <w:sz w:val="22"/>
              </w:rPr>
            </w:pPr>
            <w:r w:rsidRPr="00B41C2C">
              <w:rPr>
                <w:b/>
                <w:sz w:val="22"/>
              </w:rPr>
              <w:t>84,934,375</w:t>
            </w:r>
          </w:p>
        </w:tc>
      </w:tr>
    </w:tbl>
    <w:p w:rsidR="00276471" w:rsidRPr="008F1975" w:rsidRDefault="00E7482D" w:rsidP="00286F50">
      <w:pPr>
        <w:pStyle w:val="Footer"/>
        <w:numPr>
          <w:ilvl w:val="0"/>
          <w:numId w:val="1"/>
        </w:numPr>
        <w:tabs>
          <w:tab w:val="clear" w:pos="720"/>
          <w:tab w:val="clear" w:pos="4320"/>
          <w:tab w:val="clear" w:pos="8640"/>
          <w:tab w:val="num" w:pos="-360"/>
          <w:tab w:val="left" w:pos="270"/>
        </w:tabs>
        <w:spacing w:before="240" w:after="80"/>
        <w:ind w:left="-90" w:hanging="630"/>
        <w:rPr>
          <w:b/>
          <w:smallCaps/>
          <w:sz w:val="22"/>
          <w:szCs w:val="22"/>
        </w:rPr>
      </w:pPr>
      <w:r>
        <w:rPr>
          <w:b/>
          <w:smallCaps/>
          <w:sz w:val="22"/>
          <w:szCs w:val="22"/>
        </w:rPr>
        <w:t xml:space="preserve">Trust Fund Resources Requested by </w:t>
      </w:r>
      <w:r w:rsidR="00107376" w:rsidRPr="008F1975">
        <w:rPr>
          <w:b/>
          <w:smallCaps/>
          <w:sz w:val="22"/>
          <w:szCs w:val="22"/>
        </w:rPr>
        <w:t>Agency, Focal Area</w:t>
      </w:r>
      <w:r>
        <w:rPr>
          <w:b/>
          <w:smallCaps/>
          <w:sz w:val="22"/>
          <w:szCs w:val="22"/>
        </w:rPr>
        <w:t xml:space="preserve"> </w:t>
      </w:r>
      <w:r w:rsidR="00107376" w:rsidRPr="008F1975">
        <w:rPr>
          <w:b/>
          <w:smallCaps/>
          <w:sz w:val="22"/>
          <w:szCs w:val="22"/>
        </w:rPr>
        <w:t>and Country</w:t>
      </w:r>
      <w:r w:rsidR="00D5642D" w:rsidRPr="00D5642D">
        <w:rPr>
          <w:b/>
          <w:smallCaps/>
          <w:sz w:val="22"/>
          <w:szCs w:val="22"/>
          <w:vertAlign w:val="superscript"/>
        </w:rPr>
        <w:t>1</w:t>
      </w:r>
    </w:p>
    <w:tbl>
      <w:tblPr>
        <w:tblW w:w="5244"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1584"/>
        <w:gridCol w:w="1876"/>
        <w:gridCol w:w="1661"/>
        <w:gridCol w:w="1205"/>
        <w:gridCol w:w="1344"/>
        <w:gridCol w:w="1348"/>
      </w:tblGrid>
      <w:tr w:rsidR="00D5642D" w:rsidRPr="008F1975" w:rsidTr="009C59BA">
        <w:trPr>
          <w:trHeight w:val="260"/>
        </w:trPr>
        <w:tc>
          <w:tcPr>
            <w:tcW w:w="510" w:type="pct"/>
            <w:vMerge w:val="restart"/>
            <w:shd w:val="clear" w:color="auto" w:fill="auto"/>
            <w:vAlign w:val="center"/>
          </w:tcPr>
          <w:p w:rsidR="00D5642D" w:rsidRPr="008F1975" w:rsidRDefault="00D5642D" w:rsidP="005D5071">
            <w:pPr>
              <w:jc w:val="center"/>
              <w:rPr>
                <w:b/>
                <w:smallCaps/>
                <w:sz w:val="22"/>
                <w:szCs w:val="22"/>
              </w:rPr>
            </w:pPr>
            <w:r w:rsidRPr="008F1975">
              <w:rPr>
                <w:b/>
                <w:smallCaps/>
                <w:sz w:val="22"/>
                <w:szCs w:val="22"/>
              </w:rPr>
              <w:t>GEF Agency</w:t>
            </w:r>
          </w:p>
        </w:tc>
        <w:tc>
          <w:tcPr>
            <w:tcW w:w="789" w:type="pct"/>
            <w:vMerge w:val="restart"/>
            <w:vAlign w:val="center"/>
          </w:tcPr>
          <w:p w:rsidR="00D5642D" w:rsidRPr="008F1975" w:rsidRDefault="00D5642D" w:rsidP="005D5071">
            <w:pPr>
              <w:jc w:val="center"/>
              <w:rPr>
                <w:b/>
                <w:smallCaps/>
                <w:sz w:val="22"/>
                <w:szCs w:val="22"/>
              </w:rPr>
            </w:pPr>
            <w:r w:rsidRPr="008F1975">
              <w:rPr>
                <w:b/>
                <w:smallCaps/>
                <w:sz w:val="22"/>
                <w:szCs w:val="22"/>
              </w:rPr>
              <w:t>Type of Trust Fund</w:t>
            </w:r>
          </w:p>
        </w:tc>
        <w:tc>
          <w:tcPr>
            <w:tcW w:w="934" w:type="pct"/>
            <w:vMerge w:val="restart"/>
            <w:shd w:val="clear" w:color="auto" w:fill="auto"/>
            <w:vAlign w:val="center"/>
          </w:tcPr>
          <w:p w:rsidR="00D5642D" w:rsidRPr="008F1975" w:rsidRDefault="00D5642D" w:rsidP="005D5071">
            <w:pPr>
              <w:jc w:val="center"/>
              <w:rPr>
                <w:b/>
                <w:smallCaps/>
                <w:sz w:val="22"/>
                <w:szCs w:val="22"/>
              </w:rPr>
            </w:pPr>
            <w:r w:rsidRPr="008F1975">
              <w:rPr>
                <w:b/>
                <w:smallCaps/>
                <w:sz w:val="22"/>
                <w:szCs w:val="22"/>
              </w:rPr>
              <w:t>Focal area</w:t>
            </w:r>
          </w:p>
        </w:tc>
        <w:tc>
          <w:tcPr>
            <w:tcW w:w="827" w:type="pct"/>
            <w:vMerge w:val="restart"/>
            <w:shd w:val="clear" w:color="auto" w:fill="auto"/>
            <w:vAlign w:val="center"/>
          </w:tcPr>
          <w:p w:rsidR="00D5642D" w:rsidRPr="008F1975" w:rsidRDefault="00D5642D" w:rsidP="005D5071">
            <w:pPr>
              <w:jc w:val="center"/>
              <w:rPr>
                <w:b/>
                <w:sz w:val="22"/>
                <w:szCs w:val="22"/>
              </w:rPr>
            </w:pPr>
            <w:r w:rsidRPr="008F1975">
              <w:rPr>
                <w:b/>
                <w:sz w:val="22"/>
                <w:szCs w:val="22"/>
              </w:rPr>
              <w:t>Country name/Global</w:t>
            </w:r>
          </w:p>
        </w:tc>
        <w:tc>
          <w:tcPr>
            <w:tcW w:w="1940" w:type="pct"/>
            <w:gridSpan w:val="3"/>
            <w:shd w:val="clear" w:color="auto" w:fill="auto"/>
            <w:vAlign w:val="center"/>
          </w:tcPr>
          <w:p w:rsidR="00D5642D" w:rsidRPr="008F1975" w:rsidRDefault="00D5642D" w:rsidP="005D5071">
            <w:pPr>
              <w:ind w:firstLine="195"/>
              <w:jc w:val="center"/>
              <w:rPr>
                <w:b/>
                <w:sz w:val="22"/>
                <w:szCs w:val="22"/>
              </w:rPr>
            </w:pPr>
            <w:r>
              <w:rPr>
                <w:b/>
                <w:sz w:val="22"/>
                <w:szCs w:val="22"/>
              </w:rPr>
              <w:t>(in $)</w:t>
            </w:r>
          </w:p>
        </w:tc>
      </w:tr>
      <w:tr w:rsidR="00D5642D" w:rsidRPr="008F1975" w:rsidTr="009C59BA">
        <w:trPr>
          <w:trHeight w:val="260"/>
        </w:trPr>
        <w:tc>
          <w:tcPr>
            <w:tcW w:w="510" w:type="pct"/>
            <w:vMerge/>
            <w:shd w:val="clear" w:color="auto" w:fill="auto"/>
            <w:vAlign w:val="center"/>
          </w:tcPr>
          <w:p w:rsidR="00D5642D" w:rsidRPr="008F1975" w:rsidRDefault="00D5642D" w:rsidP="005D5071">
            <w:pPr>
              <w:jc w:val="center"/>
              <w:rPr>
                <w:b/>
                <w:smallCaps/>
                <w:sz w:val="22"/>
                <w:szCs w:val="22"/>
              </w:rPr>
            </w:pPr>
          </w:p>
        </w:tc>
        <w:tc>
          <w:tcPr>
            <w:tcW w:w="789" w:type="pct"/>
            <w:vMerge/>
            <w:vAlign w:val="center"/>
          </w:tcPr>
          <w:p w:rsidR="00D5642D" w:rsidRPr="008F1975" w:rsidRDefault="00D5642D" w:rsidP="005D5071">
            <w:pPr>
              <w:jc w:val="center"/>
              <w:rPr>
                <w:b/>
                <w:smallCaps/>
                <w:sz w:val="22"/>
                <w:szCs w:val="22"/>
              </w:rPr>
            </w:pPr>
          </w:p>
        </w:tc>
        <w:tc>
          <w:tcPr>
            <w:tcW w:w="934" w:type="pct"/>
            <w:vMerge/>
            <w:shd w:val="clear" w:color="auto" w:fill="auto"/>
            <w:vAlign w:val="center"/>
          </w:tcPr>
          <w:p w:rsidR="00D5642D" w:rsidRPr="008F1975" w:rsidRDefault="00D5642D" w:rsidP="005D5071">
            <w:pPr>
              <w:jc w:val="center"/>
              <w:rPr>
                <w:b/>
                <w:smallCaps/>
                <w:sz w:val="22"/>
                <w:szCs w:val="22"/>
              </w:rPr>
            </w:pPr>
          </w:p>
        </w:tc>
        <w:tc>
          <w:tcPr>
            <w:tcW w:w="827" w:type="pct"/>
            <w:vMerge/>
            <w:shd w:val="clear" w:color="auto" w:fill="auto"/>
            <w:vAlign w:val="center"/>
          </w:tcPr>
          <w:p w:rsidR="00D5642D" w:rsidRPr="008F1975" w:rsidRDefault="00D5642D" w:rsidP="005D5071">
            <w:pPr>
              <w:jc w:val="center"/>
              <w:rPr>
                <w:b/>
                <w:sz w:val="22"/>
                <w:szCs w:val="22"/>
              </w:rPr>
            </w:pPr>
          </w:p>
        </w:tc>
        <w:tc>
          <w:tcPr>
            <w:tcW w:w="600" w:type="pct"/>
            <w:shd w:val="clear" w:color="auto" w:fill="auto"/>
            <w:vAlign w:val="center"/>
          </w:tcPr>
          <w:p w:rsidR="00D5642D" w:rsidRPr="008F1975" w:rsidRDefault="00D5642D" w:rsidP="00D5642D">
            <w:pPr>
              <w:jc w:val="center"/>
              <w:rPr>
                <w:b/>
                <w:sz w:val="22"/>
                <w:szCs w:val="22"/>
              </w:rPr>
            </w:pPr>
            <w:r>
              <w:rPr>
                <w:b/>
                <w:sz w:val="22"/>
                <w:szCs w:val="22"/>
              </w:rPr>
              <w:t>Grant</w:t>
            </w:r>
            <w:r w:rsidRPr="008F1975">
              <w:rPr>
                <w:b/>
                <w:sz w:val="22"/>
                <w:szCs w:val="22"/>
              </w:rPr>
              <w:t xml:space="preserve"> amount (a)</w:t>
            </w:r>
          </w:p>
        </w:tc>
        <w:tc>
          <w:tcPr>
            <w:tcW w:w="669" w:type="pct"/>
            <w:shd w:val="clear" w:color="auto" w:fill="auto"/>
            <w:vAlign w:val="center"/>
          </w:tcPr>
          <w:p w:rsidR="00D5642D" w:rsidRPr="008F1975" w:rsidRDefault="00D5642D" w:rsidP="00D5642D">
            <w:pPr>
              <w:jc w:val="center"/>
              <w:rPr>
                <w:b/>
                <w:sz w:val="22"/>
                <w:szCs w:val="22"/>
              </w:rPr>
            </w:pPr>
            <w:r w:rsidRPr="008F1975">
              <w:rPr>
                <w:b/>
                <w:sz w:val="22"/>
                <w:szCs w:val="22"/>
              </w:rPr>
              <w:t>Agency Fee (b)</w:t>
            </w:r>
            <w:r w:rsidRPr="008F1975">
              <w:rPr>
                <w:b/>
                <w:sz w:val="22"/>
                <w:szCs w:val="22"/>
                <w:vertAlign w:val="superscript"/>
              </w:rPr>
              <w:t>2</w:t>
            </w:r>
          </w:p>
        </w:tc>
        <w:tc>
          <w:tcPr>
            <w:tcW w:w="671" w:type="pct"/>
            <w:shd w:val="clear" w:color="auto" w:fill="auto"/>
            <w:vAlign w:val="center"/>
          </w:tcPr>
          <w:p w:rsidR="00D5642D" w:rsidRPr="008F1975" w:rsidRDefault="00D5642D" w:rsidP="00D5642D">
            <w:pPr>
              <w:ind w:firstLine="195"/>
              <w:jc w:val="center"/>
              <w:rPr>
                <w:b/>
                <w:sz w:val="22"/>
                <w:szCs w:val="22"/>
              </w:rPr>
            </w:pPr>
            <w:r w:rsidRPr="008F1975">
              <w:rPr>
                <w:b/>
                <w:sz w:val="22"/>
                <w:szCs w:val="22"/>
              </w:rPr>
              <w:t>Total c=a+b</w:t>
            </w:r>
          </w:p>
        </w:tc>
      </w:tr>
      <w:tr w:rsidR="008C2CEC" w:rsidRPr="008F1975" w:rsidTr="009C59BA">
        <w:trPr>
          <w:trHeight w:val="253"/>
        </w:trPr>
        <w:tc>
          <w:tcPr>
            <w:tcW w:w="510" w:type="pct"/>
            <w:shd w:val="clear" w:color="auto" w:fill="auto"/>
          </w:tcPr>
          <w:p w:rsidR="008C2CEC" w:rsidRPr="00385C8C" w:rsidRDefault="008C2CEC" w:rsidP="008C2CEC">
            <w:pPr>
              <w:rPr>
                <w:sz w:val="20"/>
                <w:szCs w:val="20"/>
              </w:rPr>
            </w:pPr>
            <w:r w:rsidRPr="00385C8C">
              <w:rPr>
                <w:sz w:val="20"/>
                <w:szCs w:val="20"/>
              </w:rPr>
              <w:t>UNDP</w:t>
            </w:r>
          </w:p>
        </w:tc>
        <w:tc>
          <w:tcPr>
            <w:tcW w:w="789" w:type="pct"/>
          </w:tcPr>
          <w:p w:rsidR="008C2CEC" w:rsidRPr="00385C8C" w:rsidRDefault="008C2CEC" w:rsidP="008C2CEC">
            <w:pPr>
              <w:rPr>
                <w:sz w:val="20"/>
                <w:szCs w:val="20"/>
              </w:rPr>
            </w:pPr>
            <w:r w:rsidRPr="00385C8C">
              <w:rPr>
                <w:bCs/>
                <w:smallCaps/>
                <w:sz w:val="20"/>
                <w:szCs w:val="20"/>
              </w:rPr>
              <w:t>GEF TF</w:t>
            </w:r>
          </w:p>
        </w:tc>
        <w:tc>
          <w:tcPr>
            <w:tcW w:w="934" w:type="pct"/>
            <w:shd w:val="clear" w:color="auto" w:fill="auto"/>
          </w:tcPr>
          <w:p w:rsidR="008C2CEC" w:rsidRPr="00385C8C" w:rsidRDefault="008C2CEC" w:rsidP="008C2CEC">
            <w:pPr>
              <w:rPr>
                <w:sz w:val="20"/>
                <w:szCs w:val="20"/>
              </w:rPr>
            </w:pPr>
            <w:r w:rsidRPr="00385C8C">
              <w:rPr>
                <w:sz w:val="20"/>
                <w:szCs w:val="20"/>
              </w:rPr>
              <w:t>International Waters</w:t>
            </w:r>
          </w:p>
        </w:tc>
        <w:tc>
          <w:tcPr>
            <w:tcW w:w="827" w:type="pct"/>
            <w:shd w:val="clear" w:color="auto" w:fill="auto"/>
          </w:tcPr>
          <w:p w:rsidR="008C2CEC" w:rsidRPr="00385C8C" w:rsidRDefault="008C2CEC" w:rsidP="008C2CEC">
            <w:pPr>
              <w:rPr>
                <w:sz w:val="20"/>
                <w:szCs w:val="20"/>
              </w:rPr>
            </w:pPr>
            <w:r w:rsidRPr="00385C8C">
              <w:rPr>
                <w:sz w:val="20"/>
                <w:szCs w:val="20"/>
              </w:rPr>
              <w:t>Global</w:t>
            </w:r>
          </w:p>
        </w:tc>
        <w:tc>
          <w:tcPr>
            <w:tcW w:w="600" w:type="pct"/>
            <w:shd w:val="clear" w:color="auto" w:fill="auto"/>
          </w:tcPr>
          <w:p w:rsidR="008C2CEC" w:rsidRPr="00385C8C" w:rsidRDefault="008C2CEC" w:rsidP="008C2CEC">
            <w:pPr>
              <w:jc w:val="right"/>
              <w:rPr>
                <w:sz w:val="20"/>
                <w:szCs w:val="20"/>
              </w:rPr>
            </w:pPr>
            <w:r w:rsidRPr="00385C8C">
              <w:rPr>
                <w:sz w:val="20"/>
                <w:szCs w:val="20"/>
              </w:rPr>
              <w:t>5,000,000</w:t>
            </w:r>
          </w:p>
        </w:tc>
        <w:tc>
          <w:tcPr>
            <w:tcW w:w="669" w:type="pct"/>
            <w:shd w:val="clear" w:color="auto" w:fill="auto"/>
          </w:tcPr>
          <w:p w:rsidR="008C2CEC" w:rsidRPr="00385C8C" w:rsidRDefault="008C2CEC" w:rsidP="008C2CEC">
            <w:pPr>
              <w:jc w:val="right"/>
              <w:rPr>
                <w:sz w:val="20"/>
                <w:szCs w:val="20"/>
              </w:rPr>
            </w:pPr>
            <w:r w:rsidRPr="00385C8C">
              <w:rPr>
                <w:sz w:val="20"/>
                <w:szCs w:val="20"/>
              </w:rPr>
              <w:t>500,000</w:t>
            </w:r>
          </w:p>
        </w:tc>
        <w:tc>
          <w:tcPr>
            <w:tcW w:w="671" w:type="pct"/>
            <w:shd w:val="clear" w:color="auto" w:fill="auto"/>
          </w:tcPr>
          <w:p w:rsidR="008C2CEC" w:rsidRPr="00385C8C" w:rsidRDefault="008C2CEC" w:rsidP="008C2CEC">
            <w:pPr>
              <w:jc w:val="right"/>
              <w:rPr>
                <w:sz w:val="20"/>
                <w:szCs w:val="20"/>
              </w:rPr>
            </w:pPr>
            <w:r w:rsidRPr="00385C8C">
              <w:rPr>
                <w:sz w:val="20"/>
                <w:szCs w:val="20"/>
              </w:rPr>
              <w:t>5,500,000</w:t>
            </w:r>
          </w:p>
        </w:tc>
      </w:tr>
      <w:tr w:rsidR="008C2CEC" w:rsidRPr="008F1975" w:rsidTr="009C59BA">
        <w:trPr>
          <w:trHeight w:val="253"/>
        </w:trPr>
        <w:tc>
          <w:tcPr>
            <w:tcW w:w="510" w:type="pct"/>
            <w:shd w:val="clear" w:color="auto" w:fill="auto"/>
          </w:tcPr>
          <w:p w:rsidR="008C2CEC" w:rsidRPr="00385C8C" w:rsidRDefault="008C2CEC" w:rsidP="008C2CEC">
            <w:pPr>
              <w:rPr>
                <w:sz w:val="20"/>
                <w:szCs w:val="20"/>
              </w:rPr>
            </w:pPr>
            <w:r w:rsidRPr="00385C8C">
              <w:rPr>
                <w:sz w:val="20"/>
                <w:szCs w:val="20"/>
              </w:rPr>
              <w:t>FAO</w:t>
            </w:r>
          </w:p>
        </w:tc>
        <w:tc>
          <w:tcPr>
            <w:tcW w:w="789" w:type="pct"/>
          </w:tcPr>
          <w:p w:rsidR="008C2CEC" w:rsidRPr="00385C8C" w:rsidRDefault="008C2CEC" w:rsidP="008C2CEC">
            <w:pPr>
              <w:rPr>
                <w:sz w:val="20"/>
                <w:szCs w:val="20"/>
              </w:rPr>
            </w:pPr>
            <w:r w:rsidRPr="00385C8C">
              <w:rPr>
                <w:bCs/>
                <w:smallCaps/>
                <w:sz w:val="20"/>
                <w:szCs w:val="20"/>
              </w:rPr>
              <w:t>GEF TF</w:t>
            </w:r>
          </w:p>
        </w:tc>
        <w:tc>
          <w:tcPr>
            <w:tcW w:w="934" w:type="pct"/>
            <w:shd w:val="clear" w:color="auto" w:fill="auto"/>
          </w:tcPr>
          <w:p w:rsidR="008C2CEC" w:rsidRPr="00385C8C" w:rsidRDefault="008C2CEC" w:rsidP="008C2CEC">
            <w:pPr>
              <w:rPr>
                <w:sz w:val="20"/>
                <w:szCs w:val="20"/>
              </w:rPr>
            </w:pPr>
            <w:r w:rsidRPr="00385C8C">
              <w:rPr>
                <w:sz w:val="20"/>
                <w:szCs w:val="20"/>
              </w:rPr>
              <w:t>International Waters</w:t>
            </w:r>
          </w:p>
        </w:tc>
        <w:tc>
          <w:tcPr>
            <w:tcW w:w="827" w:type="pct"/>
            <w:shd w:val="clear" w:color="auto" w:fill="auto"/>
          </w:tcPr>
          <w:p w:rsidR="008C2CEC" w:rsidRPr="00385C8C" w:rsidRDefault="008C2CEC" w:rsidP="008C2CEC">
            <w:pPr>
              <w:rPr>
                <w:sz w:val="20"/>
                <w:szCs w:val="20"/>
              </w:rPr>
            </w:pPr>
            <w:r w:rsidRPr="00385C8C">
              <w:rPr>
                <w:sz w:val="20"/>
                <w:szCs w:val="20"/>
              </w:rPr>
              <w:t>Global</w:t>
            </w:r>
          </w:p>
        </w:tc>
        <w:tc>
          <w:tcPr>
            <w:tcW w:w="600" w:type="pct"/>
            <w:shd w:val="clear" w:color="auto" w:fill="auto"/>
          </w:tcPr>
          <w:p w:rsidR="008C2CEC" w:rsidRPr="00385C8C" w:rsidRDefault="008C2CEC" w:rsidP="008C2CEC">
            <w:pPr>
              <w:jc w:val="right"/>
              <w:rPr>
                <w:sz w:val="20"/>
                <w:szCs w:val="20"/>
              </w:rPr>
            </w:pPr>
            <w:r w:rsidRPr="00385C8C">
              <w:rPr>
                <w:sz w:val="20"/>
                <w:szCs w:val="20"/>
              </w:rPr>
              <w:t>5,000,000</w:t>
            </w:r>
          </w:p>
        </w:tc>
        <w:tc>
          <w:tcPr>
            <w:tcW w:w="669" w:type="pct"/>
            <w:shd w:val="clear" w:color="auto" w:fill="auto"/>
          </w:tcPr>
          <w:p w:rsidR="008C2CEC" w:rsidRPr="00385C8C" w:rsidRDefault="008C2CEC" w:rsidP="008C2CEC">
            <w:pPr>
              <w:jc w:val="right"/>
              <w:rPr>
                <w:sz w:val="20"/>
                <w:szCs w:val="20"/>
              </w:rPr>
            </w:pPr>
            <w:r w:rsidRPr="00385C8C">
              <w:rPr>
                <w:sz w:val="20"/>
                <w:szCs w:val="20"/>
              </w:rPr>
              <w:t>500,000</w:t>
            </w:r>
          </w:p>
        </w:tc>
        <w:tc>
          <w:tcPr>
            <w:tcW w:w="671" w:type="pct"/>
            <w:shd w:val="clear" w:color="auto" w:fill="auto"/>
          </w:tcPr>
          <w:p w:rsidR="008C2CEC" w:rsidRPr="00385C8C" w:rsidRDefault="008C2CEC" w:rsidP="008C2CEC">
            <w:pPr>
              <w:jc w:val="right"/>
              <w:rPr>
                <w:sz w:val="20"/>
                <w:szCs w:val="20"/>
              </w:rPr>
            </w:pPr>
            <w:r w:rsidRPr="00385C8C">
              <w:rPr>
                <w:sz w:val="20"/>
                <w:szCs w:val="20"/>
              </w:rPr>
              <w:t>5,500,000</w:t>
            </w:r>
          </w:p>
        </w:tc>
      </w:tr>
      <w:bookmarkStart w:id="49" w:name="BU_Agency_06"/>
      <w:tr w:rsidR="00D5642D" w:rsidRPr="008F1975" w:rsidTr="009C59BA">
        <w:trPr>
          <w:trHeight w:val="253"/>
          <w:hidden/>
        </w:trPr>
        <w:tc>
          <w:tcPr>
            <w:tcW w:w="510" w:type="pct"/>
            <w:shd w:val="clear" w:color="auto" w:fill="auto"/>
          </w:tcPr>
          <w:p w:rsidR="00D5642D" w:rsidRPr="008F1975" w:rsidRDefault="00753D94" w:rsidP="00AE7039">
            <w:pPr>
              <w:rPr>
                <w:vanish/>
                <w:sz w:val="22"/>
                <w:szCs w:val="22"/>
              </w:rPr>
            </w:pPr>
            <w:r w:rsidRPr="008F1975">
              <w:rPr>
                <w:vanish/>
                <w:sz w:val="22"/>
                <w:szCs w:val="22"/>
              </w:rPr>
              <w:fldChar w:fldCharType="begin">
                <w:ffData>
                  <w:name w:val="BU_Agency_06"/>
                  <w:enabled/>
                  <w:calcOnExit w:val="0"/>
                  <w:entryMacro w:val="msg_one_fa_c_ag_prj"/>
                  <w:ddList/>
                </w:ffData>
              </w:fldChar>
            </w:r>
            <w:r w:rsidR="00D5642D" w:rsidRPr="008F1975">
              <w:rPr>
                <w:vanish/>
                <w:sz w:val="22"/>
                <w:szCs w:val="22"/>
              </w:rPr>
              <w:instrText xml:space="preserve"> FORMDROPDOWN </w:instrText>
            </w:r>
            <w:r w:rsidR="008B078E">
              <w:rPr>
                <w:vanish/>
                <w:sz w:val="22"/>
                <w:szCs w:val="22"/>
              </w:rPr>
            </w:r>
            <w:r w:rsidR="008B078E">
              <w:rPr>
                <w:vanish/>
                <w:sz w:val="22"/>
                <w:szCs w:val="22"/>
              </w:rPr>
              <w:fldChar w:fldCharType="separate"/>
            </w:r>
            <w:r w:rsidRPr="008F1975">
              <w:rPr>
                <w:vanish/>
                <w:sz w:val="22"/>
                <w:szCs w:val="22"/>
              </w:rPr>
              <w:fldChar w:fldCharType="end"/>
            </w:r>
            <w:bookmarkEnd w:id="49"/>
          </w:p>
        </w:tc>
        <w:tc>
          <w:tcPr>
            <w:tcW w:w="789" w:type="pct"/>
          </w:tcPr>
          <w:p w:rsidR="00D5642D" w:rsidRPr="008F1975" w:rsidRDefault="00D5642D" w:rsidP="00107376">
            <w:pPr>
              <w:rPr>
                <w:bCs/>
                <w:vanish/>
                <w:sz w:val="22"/>
                <w:szCs w:val="22"/>
              </w:rPr>
            </w:pPr>
            <w:r>
              <w:rPr>
                <w:bCs/>
                <w:vanish/>
                <w:sz w:val="22"/>
                <w:szCs w:val="22"/>
              </w:rPr>
              <w:t>(select)</w:t>
            </w:r>
          </w:p>
        </w:tc>
        <w:bookmarkStart w:id="50" w:name="BU_FocalArea_06"/>
        <w:tc>
          <w:tcPr>
            <w:tcW w:w="934" w:type="pct"/>
            <w:shd w:val="clear" w:color="auto" w:fill="auto"/>
          </w:tcPr>
          <w:p w:rsidR="00D5642D" w:rsidRPr="008F1975" w:rsidRDefault="00753D94" w:rsidP="00B95A6E">
            <w:pPr>
              <w:rPr>
                <w:vanish/>
                <w:sz w:val="22"/>
                <w:szCs w:val="22"/>
              </w:rPr>
            </w:pPr>
            <w:r w:rsidRPr="008F1975">
              <w:rPr>
                <w:vanish/>
                <w:sz w:val="22"/>
                <w:szCs w:val="22"/>
              </w:rPr>
              <w:fldChar w:fldCharType="begin">
                <w:ffData>
                  <w:name w:val="BU_FocalArea_06"/>
                  <w:enabled/>
                  <w:calcOnExit w:val="0"/>
                  <w:ddList>
                    <w:result w:val="1"/>
                    <w:listEntry w:val="Climate Change"/>
                  </w:ddList>
                </w:ffData>
              </w:fldChar>
            </w:r>
            <w:r w:rsidR="00D5642D" w:rsidRPr="008F1975">
              <w:rPr>
                <w:vanish/>
                <w:sz w:val="22"/>
                <w:szCs w:val="22"/>
              </w:rPr>
              <w:instrText xml:space="preserve"> FORMDROPDOWN </w:instrText>
            </w:r>
            <w:r w:rsidR="008B078E">
              <w:rPr>
                <w:vanish/>
                <w:sz w:val="22"/>
                <w:szCs w:val="22"/>
              </w:rPr>
            </w:r>
            <w:r w:rsidR="008B078E">
              <w:rPr>
                <w:vanish/>
                <w:sz w:val="22"/>
                <w:szCs w:val="22"/>
              </w:rPr>
              <w:fldChar w:fldCharType="separate"/>
            </w:r>
            <w:r w:rsidRPr="008F1975">
              <w:rPr>
                <w:vanish/>
                <w:sz w:val="22"/>
                <w:szCs w:val="22"/>
              </w:rPr>
              <w:fldChar w:fldCharType="end"/>
            </w:r>
            <w:bookmarkEnd w:id="50"/>
          </w:p>
        </w:tc>
        <w:tc>
          <w:tcPr>
            <w:tcW w:w="827" w:type="pct"/>
            <w:shd w:val="clear" w:color="auto" w:fill="auto"/>
          </w:tcPr>
          <w:p w:rsidR="00D5642D" w:rsidRPr="008F1975" w:rsidRDefault="00D5642D" w:rsidP="00107376">
            <w:pPr>
              <w:rPr>
                <w:vanish/>
                <w:sz w:val="22"/>
                <w:szCs w:val="22"/>
              </w:rPr>
            </w:pPr>
            <w:bookmarkStart w:id="51" w:name="BU_Country_06"/>
            <w:r w:rsidRPr="008F1975">
              <w:rPr>
                <w:noProof/>
                <w:vanish/>
                <w:sz w:val="22"/>
                <w:szCs w:val="22"/>
              </w:rPr>
              <w:t xml:space="preserve">     </w:t>
            </w:r>
            <w:bookmarkEnd w:id="51"/>
          </w:p>
        </w:tc>
        <w:tc>
          <w:tcPr>
            <w:tcW w:w="600" w:type="pct"/>
            <w:shd w:val="clear" w:color="auto" w:fill="auto"/>
          </w:tcPr>
          <w:p w:rsidR="00D5642D" w:rsidRPr="008F1975" w:rsidRDefault="00D5642D" w:rsidP="00107376">
            <w:pPr>
              <w:jc w:val="right"/>
              <w:rPr>
                <w:vanish/>
                <w:sz w:val="22"/>
                <w:szCs w:val="22"/>
              </w:rPr>
            </w:pPr>
            <w:bookmarkStart w:id="52" w:name="GRR_ProjectAmt_06"/>
            <w:r w:rsidRPr="008F1975">
              <w:rPr>
                <w:noProof/>
                <w:vanish/>
                <w:sz w:val="22"/>
                <w:szCs w:val="22"/>
              </w:rPr>
              <w:t xml:space="preserve">     </w:t>
            </w:r>
            <w:bookmarkEnd w:id="52"/>
          </w:p>
        </w:tc>
        <w:tc>
          <w:tcPr>
            <w:tcW w:w="669" w:type="pct"/>
            <w:shd w:val="clear" w:color="auto" w:fill="auto"/>
          </w:tcPr>
          <w:p w:rsidR="00D5642D" w:rsidRPr="008F1975" w:rsidRDefault="00D5642D" w:rsidP="00107376">
            <w:pPr>
              <w:jc w:val="right"/>
              <w:rPr>
                <w:vanish/>
                <w:sz w:val="22"/>
                <w:szCs w:val="22"/>
              </w:rPr>
            </w:pPr>
            <w:bookmarkStart w:id="53" w:name="GRR_AgncyFee_06"/>
            <w:r w:rsidRPr="008F1975">
              <w:rPr>
                <w:noProof/>
                <w:vanish/>
                <w:sz w:val="22"/>
                <w:szCs w:val="22"/>
              </w:rPr>
              <w:t xml:space="preserve">     </w:t>
            </w:r>
            <w:bookmarkEnd w:id="53"/>
          </w:p>
        </w:tc>
        <w:tc>
          <w:tcPr>
            <w:tcW w:w="671" w:type="pct"/>
            <w:shd w:val="clear" w:color="auto" w:fill="auto"/>
          </w:tcPr>
          <w:p w:rsidR="00D5642D" w:rsidRPr="008F1975" w:rsidRDefault="00D5642D" w:rsidP="00107376">
            <w:pPr>
              <w:jc w:val="right"/>
              <w:rPr>
                <w:vanish/>
                <w:sz w:val="22"/>
                <w:szCs w:val="22"/>
              </w:rPr>
            </w:pPr>
          </w:p>
        </w:tc>
      </w:tr>
      <w:bookmarkStart w:id="54" w:name="BU_Agency_07"/>
      <w:tr w:rsidR="00D5642D" w:rsidRPr="008F1975" w:rsidTr="009C59BA">
        <w:trPr>
          <w:trHeight w:val="253"/>
          <w:hidden/>
        </w:trPr>
        <w:tc>
          <w:tcPr>
            <w:tcW w:w="510" w:type="pct"/>
            <w:shd w:val="clear" w:color="auto" w:fill="auto"/>
          </w:tcPr>
          <w:p w:rsidR="00D5642D" w:rsidRPr="008F1975" w:rsidRDefault="00753D94" w:rsidP="00AE7039">
            <w:pPr>
              <w:rPr>
                <w:vanish/>
                <w:sz w:val="22"/>
                <w:szCs w:val="22"/>
              </w:rPr>
            </w:pPr>
            <w:r w:rsidRPr="008F1975">
              <w:rPr>
                <w:vanish/>
                <w:sz w:val="22"/>
                <w:szCs w:val="22"/>
              </w:rPr>
              <w:fldChar w:fldCharType="begin">
                <w:ffData>
                  <w:name w:val="BU_Agency_07"/>
                  <w:enabled/>
                  <w:calcOnExit w:val="0"/>
                  <w:entryMacro w:val="msg_one_fa_c_ag_prj"/>
                  <w:ddList/>
                </w:ffData>
              </w:fldChar>
            </w:r>
            <w:r w:rsidR="00D5642D" w:rsidRPr="008F1975">
              <w:rPr>
                <w:vanish/>
                <w:sz w:val="22"/>
                <w:szCs w:val="22"/>
              </w:rPr>
              <w:instrText xml:space="preserve"> FORMDROPDOWN </w:instrText>
            </w:r>
            <w:r w:rsidR="008B078E">
              <w:rPr>
                <w:vanish/>
                <w:sz w:val="22"/>
                <w:szCs w:val="22"/>
              </w:rPr>
            </w:r>
            <w:r w:rsidR="008B078E">
              <w:rPr>
                <w:vanish/>
                <w:sz w:val="22"/>
                <w:szCs w:val="22"/>
              </w:rPr>
              <w:fldChar w:fldCharType="separate"/>
            </w:r>
            <w:r w:rsidRPr="008F1975">
              <w:rPr>
                <w:vanish/>
                <w:sz w:val="22"/>
                <w:szCs w:val="22"/>
              </w:rPr>
              <w:fldChar w:fldCharType="end"/>
            </w:r>
            <w:bookmarkEnd w:id="54"/>
          </w:p>
        </w:tc>
        <w:tc>
          <w:tcPr>
            <w:tcW w:w="789" w:type="pct"/>
          </w:tcPr>
          <w:p w:rsidR="00D5642D" w:rsidRPr="008F1975" w:rsidRDefault="00D5642D" w:rsidP="00107376">
            <w:pPr>
              <w:rPr>
                <w:bCs/>
                <w:vanish/>
                <w:sz w:val="22"/>
                <w:szCs w:val="22"/>
              </w:rPr>
            </w:pPr>
            <w:r>
              <w:rPr>
                <w:bCs/>
                <w:vanish/>
                <w:sz w:val="22"/>
                <w:szCs w:val="22"/>
              </w:rPr>
              <w:t>(select)</w:t>
            </w:r>
          </w:p>
        </w:tc>
        <w:bookmarkStart w:id="55" w:name="BU_FocalArea_07"/>
        <w:tc>
          <w:tcPr>
            <w:tcW w:w="934" w:type="pct"/>
            <w:shd w:val="clear" w:color="auto" w:fill="auto"/>
          </w:tcPr>
          <w:p w:rsidR="00D5642D" w:rsidRPr="008F1975" w:rsidRDefault="00753D94" w:rsidP="00B95A6E">
            <w:pPr>
              <w:rPr>
                <w:vanish/>
                <w:sz w:val="22"/>
                <w:szCs w:val="22"/>
              </w:rPr>
            </w:pPr>
            <w:r w:rsidRPr="008F1975">
              <w:rPr>
                <w:vanish/>
                <w:sz w:val="22"/>
                <w:szCs w:val="22"/>
              </w:rPr>
              <w:fldChar w:fldCharType="begin">
                <w:ffData>
                  <w:name w:val="BU_FocalArea_07"/>
                  <w:enabled/>
                  <w:calcOnExit w:val="0"/>
                  <w:ddList>
                    <w:result w:val="1"/>
                    <w:listEntry w:val="Climate Change"/>
                  </w:ddList>
                </w:ffData>
              </w:fldChar>
            </w:r>
            <w:r w:rsidR="00D5642D" w:rsidRPr="008F1975">
              <w:rPr>
                <w:vanish/>
                <w:sz w:val="22"/>
                <w:szCs w:val="22"/>
              </w:rPr>
              <w:instrText xml:space="preserve"> FORMDROPDOWN </w:instrText>
            </w:r>
            <w:r w:rsidR="008B078E">
              <w:rPr>
                <w:vanish/>
                <w:sz w:val="22"/>
                <w:szCs w:val="22"/>
              </w:rPr>
            </w:r>
            <w:r w:rsidR="008B078E">
              <w:rPr>
                <w:vanish/>
                <w:sz w:val="22"/>
                <w:szCs w:val="22"/>
              </w:rPr>
              <w:fldChar w:fldCharType="separate"/>
            </w:r>
            <w:r w:rsidRPr="008F1975">
              <w:rPr>
                <w:vanish/>
                <w:sz w:val="22"/>
                <w:szCs w:val="22"/>
              </w:rPr>
              <w:fldChar w:fldCharType="end"/>
            </w:r>
            <w:bookmarkEnd w:id="55"/>
          </w:p>
        </w:tc>
        <w:tc>
          <w:tcPr>
            <w:tcW w:w="827" w:type="pct"/>
            <w:shd w:val="clear" w:color="auto" w:fill="auto"/>
          </w:tcPr>
          <w:p w:rsidR="00D5642D" w:rsidRPr="008F1975" w:rsidRDefault="00D5642D" w:rsidP="00107376">
            <w:pPr>
              <w:rPr>
                <w:vanish/>
                <w:sz w:val="22"/>
                <w:szCs w:val="22"/>
              </w:rPr>
            </w:pPr>
            <w:bookmarkStart w:id="56" w:name="BU_Country_07"/>
            <w:r w:rsidRPr="008F1975">
              <w:rPr>
                <w:noProof/>
                <w:vanish/>
                <w:sz w:val="22"/>
                <w:szCs w:val="22"/>
              </w:rPr>
              <w:t xml:space="preserve">     </w:t>
            </w:r>
            <w:bookmarkEnd w:id="56"/>
          </w:p>
        </w:tc>
        <w:tc>
          <w:tcPr>
            <w:tcW w:w="600" w:type="pct"/>
            <w:shd w:val="clear" w:color="auto" w:fill="auto"/>
          </w:tcPr>
          <w:p w:rsidR="00D5642D" w:rsidRPr="008F1975" w:rsidRDefault="00D5642D" w:rsidP="00107376">
            <w:pPr>
              <w:jc w:val="right"/>
              <w:rPr>
                <w:vanish/>
                <w:sz w:val="22"/>
                <w:szCs w:val="22"/>
              </w:rPr>
            </w:pPr>
            <w:bookmarkStart w:id="57" w:name="GRR_ProjectAmt_07"/>
            <w:r w:rsidRPr="008F1975">
              <w:rPr>
                <w:noProof/>
                <w:vanish/>
                <w:sz w:val="22"/>
                <w:szCs w:val="22"/>
              </w:rPr>
              <w:t xml:space="preserve">     </w:t>
            </w:r>
            <w:bookmarkEnd w:id="57"/>
          </w:p>
        </w:tc>
        <w:tc>
          <w:tcPr>
            <w:tcW w:w="669" w:type="pct"/>
            <w:shd w:val="clear" w:color="auto" w:fill="auto"/>
          </w:tcPr>
          <w:p w:rsidR="00D5642D" w:rsidRPr="008F1975" w:rsidRDefault="00D5642D" w:rsidP="00107376">
            <w:pPr>
              <w:jc w:val="right"/>
              <w:rPr>
                <w:vanish/>
                <w:sz w:val="22"/>
                <w:szCs w:val="22"/>
              </w:rPr>
            </w:pPr>
            <w:bookmarkStart w:id="58" w:name="GRR_AgncyFee_07"/>
            <w:r w:rsidRPr="008F1975">
              <w:rPr>
                <w:noProof/>
                <w:vanish/>
                <w:sz w:val="22"/>
                <w:szCs w:val="22"/>
              </w:rPr>
              <w:t xml:space="preserve">     </w:t>
            </w:r>
            <w:bookmarkEnd w:id="58"/>
          </w:p>
        </w:tc>
        <w:tc>
          <w:tcPr>
            <w:tcW w:w="671" w:type="pct"/>
            <w:shd w:val="clear" w:color="auto" w:fill="auto"/>
          </w:tcPr>
          <w:p w:rsidR="00D5642D" w:rsidRPr="008F1975" w:rsidRDefault="00D5642D" w:rsidP="00107376">
            <w:pPr>
              <w:jc w:val="right"/>
              <w:rPr>
                <w:vanish/>
                <w:sz w:val="22"/>
                <w:szCs w:val="22"/>
              </w:rPr>
            </w:pPr>
          </w:p>
        </w:tc>
      </w:tr>
      <w:bookmarkStart w:id="59" w:name="BU_Agency_08"/>
      <w:tr w:rsidR="00D5642D" w:rsidRPr="008F1975" w:rsidTr="009C59BA">
        <w:trPr>
          <w:trHeight w:val="253"/>
          <w:hidden/>
        </w:trPr>
        <w:tc>
          <w:tcPr>
            <w:tcW w:w="510" w:type="pct"/>
            <w:shd w:val="clear" w:color="auto" w:fill="auto"/>
          </w:tcPr>
          <w:p w:rsidR="00D5642D" w:rsidRPr="008F1975" w:rsidRDefault="00753D94" w:rsidP="00AE7039">
            <w:pPr>
              <w:rPr>
                <w:vanish/>
                <w:sz w:val="22"/>
                <w:szCs w:val="22"/>
              </w:rPr>
            </w:pPr>
            <w:r w:rsidRPr="008F1975">
              <w:rPr>
                <w:vanish/>
                <w:sz w:val="22"/>
                <w:szCs w:val="22"/>
              </w:rPr>
              <w:fldChar w:fldCharType="begin">
                <w:ffData>
                  <w:name w:val="BU_Agency_08"/>
                  <w:enabled/>
                  <w:calcOnExit w:val="0"/>
                  <w:entryMacro w:val="msg_one_fa_c_ag_prj"/>
                  <w:ddList/>
                </w:ffData>
              </w:fldChar>
            </w:r>
            <w:r w:rsidR="00D5642D" w:rsidRPr="008F1975">
              <w:rPr>
                <w:vanish/>
                <w:sz w:val="22"/>
                <w:szCs w:val="22"/>
              </w:rPr>
              <w:instrText xml:space="preserve"> FORMDROPDOWN </w:instrText>
            </w:r>
            <w:r w:rsidR="008B078E">
              <w:rPr>
                <w:vanish/>
                <w:sz w:val="22"/>
                <w:szCs w:val="22"/>
              </w:rPr>
            </w:r>
            <w:r w:rsidR="008B078E">
              <w:rPr>
                <w:vanish/>
                <w:sz w:val="22"/>
                <w:szCs w:val="22"/>
              </w:rPr>
              <w:fldChar w:fldCharType="separate"/>
            </w:r>
            <w:r w:rsidRPr="008F1975">
              <w:rPr>
                <w:vanish/>
                <w:sz w:val="22"/>
                <w:szCs w:val="22"/>
              </w:rPr>
              <w:fldChar w:fldCharType="end"/>
            </w:r>
            <w:bookmarkEnd w:id="59"/>
          </w:p>
        </w:tc>
        <w:tc>
          <w:tcPr>
            <w:tcW w:w="789" w:type="pct"/>
          </w:tcPr>
          <w:p w:rsidR="00D5642D" w:rsidRPr="008F1975" w:rsidRDefault="00D5642D" w:rsidP="00107376">
            <w:pPr>
              <w:rPr>
                <w:bCs/>
                <w:vanish/>
                <w:sz w:val="22"/>
                <w:szCs w:val="22"/>
              </w:rPr>
            </w:pPr>
            <w:r>
              <w:rPr>
                <w:bCs/>
                <w:vanish/>
                <w:sz w:val="22"/>
                <w:szCs w:val="22"/>
              </w:rPr>
              <w:t>(select)</w:t>
            </w:r>
          </w:p>
        </w:tc>
        <w:bookmarkStart w:id="60" w:name="BU_FocalArea_08"/>
        <w:tc>
          <w:tcPr>
            <w:tcW w:w="934" w:type="pct"/>
            <w:shd w:val="clear" w:color="auto" w:fill="auto"/>
          </w:tcPr>
          <w:p w:rsidR="00D5642D" w:rsidRPr="008F1975" w:rsidRDefault="00753D94" w:rsidP="00B95A6E">
            <w:pPr>
              <w:rPr>
                <w:vanish/>
                <w:sz w:val="22"/>
                <w:szCs w:val="22"/>
              </w:rPr>
            </w:pPr>
            <w:r w:rsidRPr="008F1975">
              <w:rPr>
                <w:vanish/>
                <w:sz w:val="22"/>
                <w:szCs w:val="22"/>
              </w:rPr>
              <w:fldChar w:fldCharType="begin">
                <w:ffData>
                  <w:name w:val="BU_FocalArea_08"/>
                  <w:enabled/>
                  <w:calcOnExit w:val="0"/>
                  <w:ddList>
                    <w:result w:val="1"/>
                    <w:listEntry w:val="Climate Change"/>
                  </w:ddList>
                </w:ffData>
              </w:fldChar>
            </w:r>
            <w:r w:rsidR="00D5642D" w:rsidRPr="008F1975">
              <w:rPr>
                <w:vanish/>
                <w:sz w:val="22"/>
                <w:szCs w:val="22"/>
              </w:rPr>
              <w:instrText xml:space="preserve"> FORMDROPDOWN </w:instrText>
            </w:r>
            <w:r w:rsidR="008B078E">
              <w:rPr>
                <w:vanish/>
                <w:sz w:val="22"/>
                <w:szCs w:val="22"/>
              </w:rPr>
            </w:r>
            <w:r w:rsidR="008B078E">
              <w:rPr>
                <w:vanish/>
                <w:sz w:val="22"/>
                <w:szCs w:val="22"/>
              </w:rPr>
              <w:fldChar w:fldCharType="separate"/>
            </w:r>
            <w:r w:rsidRPr="008F1975">
              <w:rPr>
                <w:vanish/>
                <w:sz w:val="22"/>
                <w:szCs w:val="22"/>
              </w:rPr>
              <w:fldChar w:fldCharType="end"/>
            </w:r>
            <w:bookmarkEnd w:id="60"/>
          </w:p>
        </w:tc>
        <w:tc>
          <w:tcPr>
            <w:tcW w:w="827" w:type="pct"/>
            <w:shd w:val="clear" w:color="auto" w:fill="auto"/>
          </w:tcPr>
          <w:p w:rsidR="00D5642D" w:rsidRPr="008F1975" w:rsidRDefault="00D5642D" w:rsidP="00107376">
            <w:pPr>
              <w:rPr>
                <w:vanish/>
                <w:sz w:val="22"/>
                <w:szCs w:val="22"/>
              </w:rPr>
            </w:pPr>
            <w:bookmarkStart w:id="61" w:name="BU_Country_08"/>
            <w:r w:rsidRPr="008F1975">
              <w:rPr>
                <w:noProof/>
                <w:vanish/>
                <w:sz w:val="22"/>
                <w:szCs w:val="22"/>
              </w:rPr>
              <w:t xml:space="preserve">     </w:t>
            </w:r>
            <w:bookmarkEnd w:id="61"/>
          </w:p>
        </w:tc>
        <w:tc>
          <w:tcPr>
            <w:tcW w:w="600" w:type="pct"/>
            <w:shd w:val="clear" w:color="auto" w:fill="auto"/>
          </w:tcPr>
          <w:p w:rsidR="00D5642D" w:rsidRPr="008F1975" w:rsidRDefault="00D5642D" w:rsidP="00107376">
            <w:pPr>
              <w:jc w:val="right"/>
              <w:rPr>
                <w:vanish/>
                <w:sz w:val="22"/>
                <w:szCs w:val="22"/>
              </w:rPr>
            </w:pPr>
            <w:bookmarkStart w:id="62" w:name="GRR_ProjectAmt_08"/>
            <w:r w:rsidRPr="008F1975">
              <w:rPr>
                <w:noProof/>
                <w:vanish/>
                <w:sz w:val="22"/>
                <w:szCs w:val="22"/>
              </w:rPr>
              <w:t xml:space="preserve">     </w:t>
            </w:r>
            <w:bookmarkEnd w:id="62"/>
          </w:p>
        </w:tc>
        <w:tc>
          <w:tcPr>
            <w:tcW w:w="669" w:type="pct"/>
            <w:shd w:val="clear" w:color="auto" w:fill="auto"/>
          </w:tcPr>
          <w:p w:rsidR="00D5642D" w:rsidRPr="008F1975" w:rsidRDefault="00D5642D" w:rsidP="00107376">
            <w:pPr>
              <w:jc w:val="right"/>
              <w:rPr>
                <w:vanish/>
                <w:sz w:val="22"/>
                <w:szCs w:val="22"/>
              </w:rPr>
            </w:pPr>
            <w:bookmarkStart w:id="63" w:name="GRR_AgncyFee_08"/>
            <w:r w:rsidRPr="008F1975">
              <w:rPr>
                <w:noProof/>
                <w:vanish/>
                <w:sz w:val="22"/>
                <w:szCs w:val="22"/>
              </w:rPr>
              <w:t xml:space="preserve">     </w:t>
            </w:r>
            <w:bookmarkEnd w:id="63"/>
          </w:p>
        </w:tc>
        <w:tc>
          <w:tcPr>
            <w:tcW w:w="671" w:type="pct"/>
            <w:shd w:val="clear" w:color="auto" w:fill="auto"/>
          </w:tcPr>
          <w:p w:rsidR="00D5642D" w:rsidRPr="008F1975" w:rsidRDefault="00D5642D" w:rsidP="00107376">
            <w:pPr>
              <w:jc w:val="right"/>
              <w:rPr>
                <w:vanish/>
                <w:sz w:val="22"/>
                <w:szCs w:val="22"/>
              </w:rPr>
            </w:pPr>
          </w:p>
        </w:tc>
      </w:tr>
      <w:bookmarkStart w:id="64" w:name="BU_Agency_09"/>
      <w:tr w:rsidR="00D5642D" w:rsidRPr="008F1975" w:rsidTr="009C59BA">
        <w:trPr>
          <w:trHeight w:val="253"/>
          <w:hidden/>
        </w:trPr>
        <w:tc>
          <w:tcPr>
            <w:tcW w:w="510" w:type="pct"/>
            <w:shd w:val="clear" w:color="auto" w:fill="auto"/>
          </w:tcPr>
          <w:p w:rsidR="00D5642D" w:rsidRPr="008F1975" w:rsidRDefault="00753D94" w:rsidP="00AE7039">
            <w:pPr>
              <w:rPr>
                <w:vanish/>
                <w:sz w:val="22"/>
                <w:szCs w:val="22"/>
              </w:rPr>
            </w:pPr>
            <w:r w:rsidRPr="008F1975">
              <w:rPr>
                <w:vanish/>
                <w:sz w:val="22"/>
                <w:szCs w:val="22"/>
              </w:rPr>
              <w:fldChar w:fldCharType="begin">
                <w:ffData>
                  <w:name w:val="BU_Agency_09"/>
                  <w:enabled/>
                  <w:calcOnExit w:val="0"/>
                  <w:entryMacro w:val="msg_one_fa_c_ag_prj"/>
                  <w:ddList/>
                </w:ffData>
              </w:fldChar>
            </w:r>
            <w:r w:rsidR="00D5642D" w:rsidRPr="008F1975">
              <w:rPr>
                <w:vanish/>
                <w:sz w:val="22"/>
                <w:szCs w:val="22"/>
              </w:rPr>
              <w:instrText xml:space="preserve"> FORMDROPDOWN </w:instrText>
            </w:r>
            <w:r w:rsidR="008B078E">
              <w:rPr>
                <w:vanish/>
                <w:sz w:val="22"/>
                <w:szCs w:val="22"/>
              </w:rPr>
            </w:r>
            <w:r w:rsidR="008B078E">
              <w:rPr>
                <w:vanish/>
                <w:sz w:val="22"/>
                <w:szCs w:val="22"/>
              </w:rPr>
              <w:fldChar w:fldCharType="separate"/>
            </w:r>
            <w:r w:rsidRPr="008F1975">
              <w:rPr>
                <w:vanish/>
                <w:sz w:val="22"/>
                <w:szCs w:val="22"/>
              </w:rPr>
              <w:fldChar w:fldCharType="end"/>
            </w:r>
            <w:bookmarkEnd w:id="64"/>
          </w:p>
        </w:tc>
        <w:tc>
          <w:tcPr>
            <w:tcW w:w="789" w:type="pct"/>
          </w:tcPr>
          <w:p w:rsidR="00D5642D" w:rsidRPr="008F1975" w:rsidRDefault="00D5642D" w:rsidP="00107376">
            <w:pPr>
              <w:rPr>
                <w:bCs/>
                <w:vanish/>
                <w:sz w:val="22"/>
                <w:szCs w:val="22"/>
              </w:rPr>
            </w:pPr>
            <w:r>
              <w:rPr>
                <w:bCs/>
                <w:vanish/>
                <w:sz w:val="22"/>
                <w:szCs w:val="22"/>
              </w:rPr>
              <w:t>(select)</w:t>
            </w:r>
          </w:p>
        </w:tc>
        <w:bookmarkStart w:id="65" w:name="BU_FocalArea_09"/>
        <w:tc>
          <w:tcPr>
            <w:tcW w:w="934" w:type="pct"/>
            <w:shd w:val="clear" w:color="auto" w:fill="auto"/>
          </w:tcPr>
          <w:p w:rsidR="00D5642D" w:rsidRPr="008F1975" w:rsidRDefault="00753D94" w:rsidP="00B95A6E">
            <w:pPr>
              <w:rPr>
                <w:vanish/>
                <w:sz w:val="22"/>
                <w:szCs w:val="22"/>
              </w:rPr>
            </w:pPr>
            <w:r w:rsidRPr="008F1975">
              <w:rPr>
                <w:vanish/>
                <w:sz w:val="22"/>
                <w:szCs w:val="22"/>
              </w:rPr>
              <w:fldChar w:fldCharType="begin">
                <w:ffData>
                  <w:name w:val="BU_FocalArea_09"/>
                  <w:enabled/>
                  <w:calcOnExit w:val="0"/>
                  <w:ddList>
                    <w:result w:val="1"/>
                    <w:listEntry w:val="Climate Change"/>
                  </w:ddList>
                </w:ffData>
              </w:fldChar>
            </w:r>
            <w:r w:rsidR="00D5642D" w:rsidRPr="008F1975">
              <w:rPr>
                <w:vanish/>
                <w:sz w:val="22"/>
                <w:szCs w:val="22"/>
              </w:rPr>
              <w:instrText xml:space="preserve"> FORMDROPDOWN </w:instrText>
            </w:r>
            <w:r w:rsidR="008B078E">
              <w:rPr>
                <w:vanish/>
                <w:sz w:val="22"/>
                <w:szCs w:val="22"/>
              </w:rPr>
            </w:r>
            <w:r w:rsidR="008B078E">
              <w:rPr>
                <w:vanish/>
                <w:sz w:val="22"/>
                <w:szCs w:val="22"/>
              </w:rPr>
              <w:fldChar w:fldCharType="separate"/>
            </w:r>
            <w:r w:rsidRPr="008F1975">
              <w:rPr>
                <w:vanish/>
                <w:sz w:val="22"/>
                <w:szCs w:val="22"/>
              </w:rPr>
              <w:fldChar w:fldCharType="end"/>
            </w:r>
            <w:bookmarkEnd w:id="65"/>
          </w:p>
        </w:tc>
        <w:tc>
          <w:tcPr>
            <w:tcW w:w="827" w:type="pct"/>
            <w:shd w:val="clear" w:color="auto" w:fill="auto"/>
          </w:tcPr>
          <w:p w:rsidR="00D5642D" w:rsidRPr="008F1975" w:rsidRDefault="00D5642D" w:rsidP="00107376">
            <w:pPr>
              <w:rPr>
                <w:vanish/>
                <w:sz w:val="22"/>
                <w:szCs w:val="22"/>
              </w:rPr>
            </w:pPr>
            <w:bookmarkStart w:id="66" w:name="BU_Country_09"/>
            <w:r w:rsidRPr="008F1975">
              <w:rPr>
                <w:noProof/>
                <w:vanish/>
                <w:sz w:val="22"/>
                <w:szCs w:val="22"/>
              </w:rPr>
              <w:t xml:space="preserve">     </w:t>
            </w:r>
            <w:bookmarkEnd w:id="66"/>
          </w:p>
        </w:tc>
        <w:tc>
          <w:tcPr>
            <w:tcW w:w="600" w:type="pct"/>
            <w:shd w:val="clear" w:color="auto" w:fill="auto"/>
          </w:tcPr>
          <w:p w:rsidR="00D5642D" w:rsidRPr="008F1975" w:rsidRDefault="00D5642D" w:rsidP="00107376">
            <w:pPr>
              <w:jc w:val="right"/>
              <w:rPr>
                <w:vanish/>
                <w:sz w:val="22"/>
                <w:szCs w:val="22"/>
              </w:rPr>
            </w:pPr>
            <w:bookmarkStart w:id="67" w:name="GRR_ProjectAmt_09"/>
            <w:r w:rsidRPr="008F1975">
              <w:rPr>
                <w:noProof/>
                <w:vanish/>
                <w:sz w:val="22"/>
                <w:szCs w:val="22"/>
              </w:rPr>
              <w:t xml:space="preserve">     </w:t>
            </w:r>
            <w:bookmarkEnd w:id="67"/>
          </w:p>
        </w:tc>
        <w:tc>
          <w:tcPr>
            <w:tcW w:w="669" w:type="pct"/>
            <w:shd w:val="clear" w:color="auto" w:fill="auto"/>
          </w:tcPr>
          <w:p w:rsidR="00D5642D" w:rsidRPr="008F1975" w:rsidRDefault="00D5642D" w:rsidP="00107376">
            <w:pPr>
              <w:jc w:val="right"/>
              <w:rPr>
                <w:vanish/>
                <w:sz w:val="22"/>
                <w:szCs w:val="22"/>
              </w:rPr>
            </w:pPr>
            <w:bookmarkStart w:id="68" w:name="GRR_AgncyFee_09"/>
            <w:r w:rsidRPr="008F1975">
              <w:rPr>
                <w:noProof/>
                <w:vanish/>
                <w:sz w:val="22"/>
                <w:szCs w:val="22"/>
              </w:rPr>
              <w:t xml:space="preserve">     </w:t>
            </w:r>
            <w:bookmarkEnd w:id="68"/>
          </w:p>
        </w:tc>
        <w:tc>
          <w:tcPr>
            <w:tcW w:w="671" w:type="pct"/>
            <w:shd w:val="clear" w:color="auto" w:fill="auto"/>
          </w:tcPr>
          <w:p w:rsidR="00D5642D" w:rsidRPr="008F1975" w:rsidRDefault="00D5642D" w:rsidP="00107376">
            <w:pPr>
              <w:jc w:val="right"/>
              <w:rPr>
                <w:vanish/>
                <w:sz w:val="22"/>
                <w:szCs w:val="22"/>
              </w:rPr>
            </w:pPr>
          </w:p>
        </w:tc>
      </w:tr>
      <w:bookmarkStart w:id="69" w:name="BU_Agency_010"/>
      <w:tr w:rsidR="00D5642D" w:rsidRPr="008F1975" w:rsidTr="009C59BA">
        <w:trPr>
          <w:trHeight w:val="253"/>
          <w:hidden/>
        </w:trPr>
        <w:tc>
          <w:tcPr>
            <w:tcW w:w="510" w:type="pct"/>
            <w:tcBorders>
              <w:bottom w:val="double" w:sz="4" w:space="0" w:color="auto"/>
            </w:tcBorders>
            <w:shd w:val="clear" w:color="auto" w:fill="auto"/>
          </w:tcPr>
          <w:p w:rsidR="00D5642D" w:rsidRPr="008F1975" w:rsidRDefault="00753D94" w:rsidP="00AE7039">
            <w:pPr>
              <w:rPr>
                <w:vanish/>
                <w:sz w:val="22"/>
                <w:szCs w:val="22"/>
              </w:rPr>
            </w:pPr>
            <w:r w:rsidRPr="008F1975">
              <w:rPr>
                <w:vanish/>
                <w:sz w:val="22"/>
                <w:szCs w:val="22"/>
              </w:rPr>
              <w:fldChar w:fldCharType="begin">
                <w:ffData>
                  <w:name w:val="BU_Agency_010"/>
                  <w:enabled/>
                  <w:calcOnExit w:val="0"/>
                  <w:entryMacro w:val="msg_one_fa_c_ag_prj"/>
                  <w:ddList/>
                </w:ffData>
              </w:fldChar>
            </w:r>
            <w:r w:rsidR="00D5642D" w:rsidRPr="008F1975">
              <w:rPr>
                <w:vanish/>
                <w:sz w:val="22"/>
                <w:szCs w:val="22"/>
              </w:rPr>
              <w:instrText xml:space="preserve"> FORMDROPDOWN </w:instrText>
            </w:r>
            <w:r w:rsidR="008B078E">
              <w:rPr>
                <w:vanish/>
                <w:sz w:val="22"/>
                <w:szCs w:val="22"/>
              </w:rPr>
            </w:r>
            <w:r w:rsidR="008B078E">
              <w:rPr>
                <w:vanish/>
                <w:sz w:val="22"/>
                <w:szCs w:val="22"/>
              </w:rPr>
              <w:fldChar w:fldCharType="separate"/>
            </w:r>
            <w:r w:rsidRPr="008F1975">
              <w:rPr>
                <w:vanish/>
                <w:sz w:val="22"/>
                <w:szCs w:val="22"/>
              </w:rPr>
              <w:fldChar w:fldCharType="end"/>
            </w:r>
            <w:bookmarkEnd w:id="69"/>
          </w:p>
        </w:tc>
        <w:tc>
          <w:tcPr>
            <w:tcW w:w="789" w:type="pct"/>
            <w:tcBorders>
              <w:bottom w:val="double" w:sz="4" w:space="0" w:color="auto"/>
            </w:tcBorders>
          </w:tcPr>
          <w:p w:rsidR="00D5642D" w:rsidRPr="008F1975" w:rsidRDefault="00D5642D" w:rsidP="00107376">
            <w:pPr>
              <w:rPr>
                <w:vanish/>
                <w:sz w:val="22"/>
                <w:szCs w:val="22"/>
              </w:rPr>
            </w:pPr>
            <w:r>
              <w:rPr>
                <w:vanish/>
                <w:sz w:val="22"/>
                <w:szCs w:val="22"/>
              </w:rPr>
              <w:t>(select)</w:t>
            </w:r>
          </w:p>
        </w:tc>
        <w:bookmarkStart w:id="70" w:name="BU_FocalArea_010"/>
        <w:tc>
          <w:tcPr>
            <w:tcW w:w="934" w:type="pct"/>
            <w:tcBorders>
              <w:bottom w:val="double" w:sz="4" w:space="0" w:color="auto"/>
            </w:tcBorders>
            <w:shd w:val="clear" w:color="auto" w:fill="auto"/>
          </w:tcPr>
          <w:p w:rsidR="00D5642D" w:rsidRPr="008F1975" w:rsidRDefault="00753D94" w:rsidP="00B95A6E">
            <w:pPr>
              <w:rPr>
                <w:vanish/>
                <w:sz w:val="22"/>
                <w:szCs w:val="22"/>
              </w:rPr>
            </w:pPr>
            <w:r w:rsidRPr="008F1975">
              <w:rPr>
                <w:vanish/>
                <w:sz w:val="22"/>
                <w:szCs w:val="22"/>
              </w:rPr>
              <w:fldChar w:fldCharType="begin">
                <w:ffData>
                  <w:name w:val="BU_FocalArea_010"/>
                  <w:enabled/>
                  <w:calcOnExit w:val="0"/>
                  <w:ddList>
                    <w:result w:val="1"/>
                    <w:listEntry w:val="Climate Change"/>
                  </w:ddList>
                </w:ffData>
              </w:fldChar>
            </w:r>
            <w:r w:rsidR="00D5642D" w:rsidRPr="008F1975">
              <w:rPr>
                <w:vanish/>
                <w:sz w:val="22"/>
                <w:szCs w:val="22"/>
              </w:rPr>
              <w:instrText xml:space="preserve"> FORMDROPDOWN </w:instrText>
            </w:r>
            <w:r w:rsidR="008B078E">
              <w:rPr>
                <w:vanish/>
                <w:sz w:val="22"/>
                <w:szCs w:val="22"/>
              </w:rPr>
            </w:r>
            <w:r w:rsidR="008B078E">
              <w:rPr>
                <w:vanish/>
                <w:sz w:val="22"/>
                <w:szCs w:val="22"/>
              </w:rPr>
              <w:fldChar w:fldCharType="separate"/>
            </w:r>
            <w:r w:rsidRPr="008F1975">
              <w:rPr>
                <w:vanish/>
                <w:sz w:val="22"/>
                <w:szCs w:val="22"/>
              </w:rPr>
              <w:fldChar w:fldCharType="end"/>
            </w:r>
            <w:bookmarkEnd w:id="70"/>
          </w:p>
        </w:tc>
        <w:tc>
          <w:tcPr>
            <w:tcW w:w="827" w:type="pct"/>
            <w:tcBorders>
              <w:bottom w:val="double" w:sz="4" w:space="0" w:color="auto"/>
            </w:tcBorders>
            <w:shd w:val="clear" w:color="auto" w:fill="auto"/>
          </w:tcPr>
          <w:p w:rsidR="00D5642D" w:rsidRPr="008F1975" w:rsidRDefault="00D5642D" w:rsidP="00107376">
            <w:pPr>
              <w:rPr>
                <w:vanish/>
                <w:sz w:val="22"/>
                <w:szCs w:val="22"/>
              </w:rPr>
            </w:pPr>
            <w:bookmarkStart w:id="71" w:name="BU_Country_010"/>
            <w:r w:rsidRPr="008F1975">
              <w:rPr>
                <w:noProof/>
                <w:vanish/>
                <w:sz w:val="22"/>
                <w:szCs w:val="22"/>
              </w:rPr>
              <w:t xml:space="preserve">     </w:t>
            </w:r>
            <w:bookmarkEnd w:id="71"/>
          </w:p>
        </w:tc>
        <w:tc>
          <w:tcPr>
            <w:tcW w:w="600" w:type="pct"/>
            <w:tcBorders>
              <w:bottom w:val="double" w:sz="4" w:space="0" w:color="auto"/>
            </w:tcBorders>
            <w:shd w:val="clear" w:color="auto" w:fill="auto"/>
          </w:tcPr>
          <w:p w:rsidR="00D5642D" w:rsidRPr="008F1975" w:rsidRDefault="00D5642D" w:rsidP="006B2242">
            <w:pPr>
              <w:jc w:val="right"/>
              <w:rPr>
                <w:vanish/>
                <w:sz w:val="22"/>
                <w:szCs w:val="22"/>
              </w:rPr>
            </w:pPr>
            <w:bookmarkStart w:id="72" w:name="GRR_ProjectAmt_010"/>
            <w:r w:rsidRPr="008F1975">
              <w:rPr>
                <w:noProof/>
                <w:vanish/>
                <w:sz w:val="22"/>
                <w:szCs w:val="22"/>
              </w:rPr>
              <w:t xml:space="preserve">     </w:t>
            </w:r>
            <w:bookmarkEnd w:id="72"/>
          </w:p>
        </w:tc>
        <w:tc>
          <w:tcPr>
            <w:tcW w:w="669" w:type="pct"/>
            <w:tcBorders>
              <w:bottom w:val="double" w:sz="4" w:space="0" w:color="auto"/>
            </w:tcBorders>
            <w:shd w:val="clear" w:color="auto" w:fill="auto"/>
          </w:tcPr>
          <w:p w:rsidR="00D5642D" w:rsidRPr="008F1975" w:rsidRDefault="00D5642D" w:rsidP="006B2242">
            <w:pPr>
              <w:jc w:val="right"/>
              <w:rPr>
                <w:vanish/>
                <w:sz w:val="22"/>
                <w:szCs w:val="22"/>
              </w:rPr>
            </w:pPr>
            <w:bookmarkStart w:id="73" w:name="GRR_AgncyFee_010"/>
            <w:r w:rsidRPr="008F1975">
              <w:rPr>
                <w:noProof/>
                <w:vanish/>
                <w:sz w:val="22"/>
                <w:szCs w:val="22"/>
              </w:rPr>
              <w:t xml:space="preserve">     </w:t>
            </w:r>
            <w:bookmarkEnd w:id="73"/>
          </w:p>
        </w:tc>
        <w:tc>
          <w:tcPr>
            <w:tcW w:w="671" w:type="pct"/>
            <w:tcBorders>
              <w:bottom w:val="double" w:sz="4" w:space="0" w:color="auto"/>
            </w:tcBorders>
            <w:shd w:val="clear" w:color="auto" w:fill="auto"/>
          </w:tcPr>
          <w:p w:rsidR="00D5642D" w:rsidRPr="008F1975" w:rsidRDefault="00D5642D" w:rsidP="00107376">
            <w:pPr>
              <w:jc w:val="right"/>
              <w:rPr>
                <w:vanish/>
                <w:sz w:val="22"/>
                <w:szCs w:val="22"/>
              </w:rPr>
            </w:pPr>
            <w:r w:rsidRPr="008F1975">
              <w:rPr>
                <w:vanish/>
                <w:sz w:val="22"/>
                <w:szCs w:val="22"/>
              </w:rPr>
              <w:t>0</w:t>
            </w:r>
          </w:p>
        </w:tc>
      </w:tr>
      <w:tr w:rsidR="008C2CEC" w:rsidRPr="008F1975" w:rsidTr="008C2CEC">
        <w:trPr>
          <w:trHeight w:val="253"/>
        </w:trPr>
        <w:tc>
          <w:tcPr>
            <w:tcW w:w="3060" w:type="pct"/>
            <w:gridSpan w:val="4"/>
            <w:tcBorders>
              <w:top w:val="double" w:sz="4" w:space="0" w:color="auto"/>
            </w:tcBorders>
          </w:tcPr>
          <w:p w:rsidR="008C2CEC" w:rsidRPr="008F1975" w:rsidRDefault="008C2CEC" w:rsidP="008C2CEC">
            <w:pPr>
              <w:rPr>
                <w:sz w:val="22"/>
                <w:szCs w:val="22"/>
              </w:rPr>
            </w:pPr>
            <w:r w:rsidRPr="008F1975">
              <w:rPr>
                <w:b/>
                <w:sz w:val="22"/>
                <w:szCs w:val="22"/>
              </w:rPr>
              <w:lastRenderedPageBreak/>
              <w:t xml:space="preserve">Total </w:t>
            </w:r>
            <w:r>
              <w:rPr>
                <w:b/>
                <w:sz w:val="22"/>
                <w:szCs w:val="22"/>
              </w:rPr>
              <w:t>Grant R</w:t>
            </w:r>
            <w:r w:rsidRPr="008F1975">
              <w:rPr>
                <w:b/>
                <w:sz w:val="22"/>
                <w:szCs w:val="22"/>
              </w:rPr>
              <w:t>esources</w:t>
            </w:r>
            <w:bookmarkStart w:id="74" w:name="Text40"/>
            <w:r w:rsidRPr="008F1975">
              <w:rPr>
                <w:noProof/>
                <w:sz w:val="22"/>
                <w:szCs w:val="22"/>
              </w:rPr>
              <w:t xml:space="preserve">     </w:t>
            </w:r>
            <w:bookmarkEnd w:id="74"/>
          </w:p>
        </w:tc>
        <w:tc>
          <w:tcPr>
            <w:tcW w:w="600" w:type="pct"/>
            <w:tcBorders>
              <w:top w:val="double" w:sz="4" w:space="0" w:color="auto"/>
            </w:tcBorders>
            <w:shd w:val="clear" w:color="auto" w:fill="auto"/>
          </w:tcPr>
          <w:p w:rsidR="008C2CEC" w:rsidRPr="00385C8C" w:rsidRDefault="008C2CEC" w:rsidP="008C2CEC">
            <w:pPr>
              <w:jc w:val="right"/>
              <w:rPr>
                <w:sz w:val="20"/>
                <w:szCs w:val="20"/>
              </w:rPr>
            </w:pPr>
            <w:r w:rsidRPr="00385C8C">
              <w:rPr>
                <w:sz w:val="20"/>
                <w:szCs w:val="20"/>
              </w:rPr>
              <w:t>10,000,000</w:t>
            </w:r>
          </w:p>
        </w:tc>
        <w:tc>
          <w:tcPr>
            <w:tcW w:w="669" w:type="pct"/>
            <w:tcBorders>
              <w:top w:val="double" w:sz="4" w:space="0" w:color="auto"/>
            </w:tcBorders>
          </w:tcPr>
          <w:p w:rsidR="008C2CEC" w:rsidRPr="00385C8C" w:rsidRDefault="008C2CEC" w:rsidP="008C2CEC">
            <w:pPr>
              <w:jc w:val="right"/>
              <w:rPr>
                <w:sz w:val="20"/>
                <w:szCs w:val="20"/>
              </w:rPr>
            </w:pPr>
            <w:r w:rsidRPr="00385C8C">
              <w:rPr>
                <w:sz w:val="20"/>
                <w:szCs w:val="20"/>
              </w:rPr>
              <w:t>1,000,000</w:t>
            </w:r>
          </w:p>
        </w:tc>
        <w:tc>
          <w:tcPr>
            <w:tcW w:w="671" w:type="pct"/>
            <w:tcBorders>
              <w:top w:val="double" w:sz="4" w:space="0" w:color="auto"/>
            </w:tcBorders>
            <w:shd w:val="clear" w:color="auto" w:fill="auto"/>
          </w:tcPr>
          <w:p w:rsidR="008C2CEC" w:rsidRPr="00385C8C" w:rsidRDefault="008C2CEC" w:rsidP="008C2CEC">
            <w:pPr>
              <w:jc w:val="right"/>
              <w:rPr>
                <w:sz w:val="20"/>
                <w:szCs w:val="20"/>
              </w:rPr>
            </w:pPr>
            <w:r w:rsidRPr="00385C8C">
              <w:rPr>
                <w:sz w:val="20"/>
                <w:szCs w:val="20"/>
              </w:rPr>
              <w:t>11,000,000</w:t>
            </w:r>
          </w:p>
        </w:tc>
      </w:tr>
    </w:tbl>
    <w:p w:rsidR="00E10D29" w:rsidRPr="00537785" w:rsidRDefault="000A24E2" w:rsidP="00AB6AE9">
      <w:pPr>
        <w:pStyle w:val="Footer"/>
        <w:tabs>
          <w:tab w:val="clear" w:pos="4320"/>
          <w:tab w:val="clear" w:pos="8640"/>
        </w:tabs>
        <w:ind w:left="-540"/>
        <w:rPr>
          <w:sz w:val="18"/>
          <w:szCs w:val="18"/>
        </w:rPr>
      </w:pPr>
      <w:r w:rsidRPr="00537785">
        <w:rPr>
          <w:bCs/>
          <w:smallCaps/>
          <w:sz w:val="18"/>
          <w:szCs w:val="18"/>
          <w:vertAlign w:val="superscript"/>
        </w:rPr>
        <w:t xml:space="preserve">1 </w:t>
      </w:r>
      <w:r w:rsidR="00F465F1" w:rsidRPr="00537785">
        <w:rPr>
          <w:sz w:val="18"/>
          <w:szCs w:val="18"/>
        </w:rPr>
        <w:t xml:space="preserve"> </w:t>
      </w:r>
      <w:r w:rsidR="00653590" w:rsidRPr="00537785">
        <w:rPr>
          <w:sz w:val="18"/>
          <w:szCs w:val="18"/>
        </w:rPr>
        <w:t xml:space="preserve">In case of </w:t>
      </w:r>
      <w:r w:rsidR="00E10D29" w:rsidRPr="00537785">
        <w:rPr>
          <w:sz w:val="18"/>
          <w:szCs w:val="18"/>
        </w:rPr>
        <w:t>a single focal area, si</w:t>
      </w:r>
      <w:r w:rsidR="00B36328" w:rsidRPr="00537785">
        <w:rPr>
          <w:sz w:val="18"/>
          <w:szCs w:val="18"/>
        </w:rPr>
        <w:t xml:space="preserve">ngle country, single GEF Agency project, </w:t>
      </w:r>
      <w:r w:rsidR="00653590" w:rsidRPr="00537785">
        <w:rPr>
          <w:sz w:val="18"/>
          <w:szCs w:val="18"/>
        </w:rPr>
        <w:t>and</w:t>
      </w:r>
      <w:r w:rsidR="00B36328" w:rsidRPr="00537785">
        <w:rPr>
          <w:sz w:val="18"/>
          <w:szCs w:val="18"/>
        </w:rPr>
        <w:t xml:space="preserve"> single </w:t>
      </w:r>
      <w:r w:rsidR="00653590" w:rsidRPr="00537785">
        <w:rPr>
          <w:sz w:val="18"/>
          <w:szCs w:val="18"/>
        </w:rPr>
        <w:t xml:space="preserve">trust fund project, no need to provide </w:t>
      </w:r>
      <w:r w:rsidR="00653590" w:rsidRPr="00537785">
        <w:rPr>
          <w:sz w:val="18"/>
          <w:szCs w:val="18"/>
        </w:rPr>
        <w:br/>
        <w:t xml:space="preserve">    information for this table</w:t>
      </w:r>
      <w:r w:rsidR="00D5642D">
        <w:rPr>
          <w:sz w:val="18"/>
          <w:szCs w:val="18"/>
        </w:rPr>
        <w:t>. PMC amount from Table B should be included proportionately to the focal area amount in this table.</w:t>
      </w:r>
    </w:p>
    <w:p w:rsidR="00930EA6" w:rsidRPr="00537785" w:rsidRDefault="003F5625" w:rsidP="00AB6AE9">
      <w:pPr>
        <w:pStyle w:val="Footer"/>
        <w:tabs>
          <w:tab w:val="clear" w:pos="4320"/>
          <w:tab w:val="clear" w:pos="8640"/>
        </w:tabs>
        <w:ind w:left="-540"/>
        <w:rPr>
          <w:sz w:val="18"/>
          <w:szCs w:val="18"/>
        </w:rPr>
      </w:pPr>
      <w:r w:rsidRPr="00537785">
        <w:rPr>
          <w:bCs/>
          <w:smallCaps/>
          <w:sz w:val="18"/>
          <w:szCs w:val="18"/>
          <w:vertAlign w:val="superscript"/>
        </w:rPr>
        <w:t>2</w:t>
      </w:r>
      <w:r w:rsidR="003809F8" w:rsidRPr="00537785">
        <w:rPr>
          <w:bCs/>
          <w:smallCaps/>
          <w:sz w:val="18"/>
          <w:szCs w:val="18"/>
          <w:vertAlign w:val="superscript"/>
        </w:rPr>
        <w:t xml:space="preserve">   </w:t>
      </w:r>
      <w:r w:rsidR="00D5642D" w:rsidRPr="00752381">
        <w:rPr>
          <w:bCs/>
          <w:smallCaps/>
          <w:sz w:val="18"/>
          <w:szCs w:val="18"/>
        </w:rPr>
        <w:t>I</w:t>
      </w:r>
      <w:r w:rsidR="00653590" w:rsidRPr="00537785">
        <w:rPr>
          <w:bCs/>
          <w:sz w:val="18"/>
          <w:szCs w:val="18"/>
        </w:rPr>
        <w:t>ndicate fees related to this project</w:t>
      </w:r>
      <w:r w:rsidR="00D5642D">
        <w:rPr>
          <w:bCs/>
          <w:sz w:val="18"/>
          <w:szCs w:val="18"/>
        </w:rPr>
        <w:t>.</w:t>
      </w:r>
    </w:p>
    <w:p w:rsidR="00E514B7" w:rsidRDefault="00E514B7" w:rsidP="00930EA6">
      <w:pPr>
        <w:pStyle w:val="Footer"/>
        <w:tabs>
          <w:tab w:val="clear" w:pos="4320"/>
          <w:tab w:val="clear" w:pos="8640"/>
        </w:tabs>
        <w:ind w:left="-90"/>
        <w:rPr>
          <w:sz w:val="22"/>
          <w:szCs w:val="22"/>
        </w:rPr>
      </w:pPr>
    </w:p>
    <w:p w:rsidR="00E7482D" w:rsidRDefault="00CC3013" w:rsidP="00343AA0">
      <w:pPr>
        <w:pStyle w:val="Footer"/>
        <w:numPr>
          <w:ilvl w:val="0"/>
          <w:numId w:val="4"/>
        </w:numPr>
        <w:tabs>
          <w:tab w:val="clear" w:pos="720"/>
          <w:tab w:val="clear" w:pos="4320"/>
          <w:tab w:val="clear" w:pos="8640"/>
          <w:tab w:val="left" w:pos="-270"/>
        </w:tabs>
        <w:spacing w:before="240" w:after="80"/>
        <w:ind w:left="-360" w:hanging="270"/>
        <w:rPr>
          <w:b/>
          <w:smallCaps/>
          <w:sz w:val="22"/>
          <w:szCs w:val="22"/>
        </w:rPr>
      </w:pPr>
      <w:r>
        <w:rPr>
          <w:b/>
          <w:smallCaps/>
          <w:sz w:val="22"/>
          <w:szCs w:val="22"/>
        </w:rPr>
        <w:t>Consultants working for technical assistance components:</w:t>
      </w:r>
    </w:p>
    <w:tbl>
      <w:tblPr>
        <w:tblW w:w="5273"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400"/>
        <w:gridCol w:w="2393"/>
        <w:gridCol w:w="2486"/>
      </w:tblGrid>
      <w:tr w:rsidR="00CC3013" w:rsidRPr="008F1975" w:rsidTr="00CC3013">
        <w:trPr>
          <w:trHeight w:val="260"/>
        </w:trPr>
        <w:tc>
          <w:tcPr>
            <w:tcW w:w="1396" w:type="pct"/>
            <w:vMerge w:val="restart"/>
            <w:shd w:val="clear" w:color="auto" w:fill="auto"/>
            <w:vAlign w:val="center"/>
          </w:tcPr>
          <w:p w:rsidR="00CC3013" w:rsidRPr="008F1975" w:rsidRDefault="00CC3013" w:rsidP="00BC4001">
            <w:pPr>
              <w:jc w:val="center"/>
              <w:rPr>
                <w:b/>
                <w:smallCaps/>
                <w:sz w:val="22"/>
                <w:szCs w:val="22"/>
              </w:rPr>
            </w:pPr>
            <w:r>
              <w:rPr>
                <w:b/>
                <w:smallCaps/>
                <w:sz w:val="22"/>
                <w:szCs w:val="22"/>
              </w:rPr>
              <w:t>Component</w:t>
            </w:r>
          </w:p>
        </w:tc>
        <w:tc>
          <w:tcPr>
            <w:tcW w:w="1188" w:type="pct"/>
            <w:vMerge w:val="restart"/>
            <w:vAlign w:val="center"/>
          </w:tcPr>
          <w:p w:rsidR="00CC3013" w:rsidRDefault="00CC3013" w:rsidP="00BC4001">
            <w:pPr>
              <w:jc w:val="center"/>
              <w:rPr>
                <w:b/>
                <w:smallCaps/>
                <w:sz w:val="22"/>
                <w:szCs w:val="22"/>
              </w:rPr>
            </w:pPr>
            <w:r>
              <w:rPr>
                <w:b/>
                <w:smallCaps/>
                <w:sz w:val="22"/>
                <w:szCs w:val="22"/>
              </w:rPr>
              <w:t>Grant Amount</w:t>
            </w:r>
          </w:p>
          <w:p w:rsidR="00CC3013" w:rsidRPr="008F1975" w:rsidRDefault="00CC3013" w:rsidP="00BC4001">
            <w:pPr>
              <w:jc w:val="center"/>
              <w:rPr>
                <w:b/>
                <w:smallCaps/>
                <w:sz w:val="22"/>
                <w:szCs w:val="22"/>
              </w:rPr>
            </w:pPr>
            <w:r>
              <w:rPr>
                <w:b/>
                <w:smallCaps/>
                <w:sz w:val="22"/>
                <w:szCs w:val="22"/>
              </w:rPr>
              <w:t xml:space="preserve"> ($)</w:t>
            </w:r>
          </w:p>
        </w:tc>
        <w:tc>
          <w:tcPr>
            <w:tcW w:w="1185" w:type="pct"/>
            <w:vMerge w:val="restart"/>
            <w:shd w:val="clear" w:color="auto" w:fill="auto"/>
            <w:vAlign w:val="center"/>
          </w:tcPr>
          <w:p w:rsidR="00CC3013" w:rsidRDefault="00CC3013" w:rsidP="00CC3013">
            <w:pPr>
              <w:jc w:val="center"/>
              <w:rPr>
                <w:b/>
                <w:smallCaps/>
                <w:sz w:val="22"/>
                <w:szCs w:val="22"/>
              </w:rPr>
            </w:pPr>
            <w:r>
              <w:rPr>
                <w:b/>
                <w:smallCaps/>
                <w:sz w:val="22"/>
                <w:szCs w:val="22"/>
              </w:rPr>
              <w:t>Cofinancing</w:t>
            </w:r>
          </w:p>
          <w:p w:rsidR="00CC3013" w:rsidRPr="008F1975" w:rsidRDefault="00CC3013" w:rsidP="00CC3013">
            <w:pPr>
              <w:jc w:val="center"/>
              <w:rPr>
                <w:b/>
                <w:smallCaps/>
                <w:sz w:val="22"/>
                <w:szCs w:val="22"/>
              </w:rPr>
            </w:pPr>
            <w:r>
              <w:rPr>
                <w:b/>
                <w:smallCaps/>
                <w:sz w:val="22"/>
                <w:szCs w:val="22"/>
              </w:rPr>
              <w:t>($)</w:t>
            </w:r>
          </w:p>
        </w:tc>
        <w:tc>
          <w:tcPr>
            <w:tcW w:w="1231" w:type="pct"/>
            <w:vMerge w:val="restart"/>
            <w:shd w:val="clear" w:color="auto" w:fill="auto"/>
            <w:vAlign w:val="center"/>
          </w:tcPr>
          <w:p w:rsidR="00CC3013" w:rsidRDefault="00CC3013" w:rsidP="00CC3013">
            <w:pPr>
              <w:jc w:val="center"/>
              <w:rPr>
                <w:b/>
                <w:sz w:val="22"/>
                <w:szCs w:val="22"/>
              </w:rPr>
            </w:pPr>
            <w:r>
              <w:rPr>
                <w:b/>
                <w:sz w:val="22"/>
                <w:szCs w:val="22"/>
              </w:rPr>
              <w:t>Project Total</w:t>
            </w:r>
          </w:p>
          <w:p w:rsidR="00CC3013" w:rsidRPr="008F1975" w:rsidRDefault="00CC3013" w:rsidP="00CC3013">
            <w:pPr>
              <w:jc w:val="center"/>
              <w:rPr>
                <w:b/>
                <w:sz w:val="22"/>
                <w:szCs w:val="22"/>
              </w:rPr>
            </w:pPr>
            <w:r>
              <w:rPr>
                <w:b/>
                <w:sz w:val="22"/>
                <w:szCs w:val="22"/>
              </w:rPr>
              <w:t>($)</w:t>
            </w:r>
          </w:p>
        </w:tc>
      </w:tr>
      <w:tr w:rsidR="00CC3013" w:rsidRPr="008F1975" w:rsidTr="00CC3013">
        <w:trPr>
          <w:trHeight w:val="350"/>
        </w:trPr>
        <w:tc>
          <w:tcPr>
            <w:tcW w:w="1396" w:type="pct"/>
            <w:vMerge/>
            <w:shd w:val="clear" w:color="auto" w:fill="auto"/>
            <w:vAlign w:val="center"/>
          </w:tcPr>
          <w:p w:rsidR="00CC3013" w:rsidRDefault="00CC3013" w:rsidP="00BC4001">
            <w:pPr>
              <w:jc w:val="center"/>
              <w:rPr>
                <w:b/>
                <w:smallCaps/>
                <w:sz w:val="22"/>
                <w:szCs w:val="22"/>
              </w:rPr>
            </w:pPr>
          </w:p>
        </w:tc>
        <w:tc>
          <w:tcPr>
            <w:tcW w:w="1188" w:type="pct"/>
            <w:vMerge/>
            <w:vAlign w:val="center"/>
          </w:tcPr>
          <w:p w:rsidR="00CC3013" w:rsidRDefault="00CC3013" w:rsidP="00BC4001">
            <w:pPr>
              <w:jc w:val="center"/>
              <w:rPr>
                <w:b/>
                <w:smallCaps/>
                <w:sz w:val="22"/>
                <w:szCs w:val="22"/>
              </w:rPr>
            </w:pPr>
          </w:p>
        </w:tc>
        <w:tc>
          <w:tcPr>
            <w:tcW w:w="1185" w:type="pct"/>
            <w:vMerge/>
            <w:shd w:val="clear" w:color="auto" w:fill="auto"/>
            <w:vAlign w:val="center"/>
          </w:tcPr>
          <w:p w:rsidR="00CC3013" w:rsidRPr="008F1975" w:rsidRDefault="00CC3013" w:rsidP="00BC4001">
            <w:pPr>
              <w:jc w:val="center"/>
              <w:rPr>
                <w:b/>
                <w:smallCaps/>
                <w:sz w:val="22"/>
                <w:szCs w:val="22"/>
              </w:rPr>
            </w:pPr>
          </w:p>
        </w:tc>
        <w:tc>
          <w:tcPr>
            <w:tcW w:w="1231" w:type="pct"/>
            <w:vMerge/>
            <w:shd w:val="clear" w:color="auto" w:fill="auto"/>
            <w:vAlign w:val="center"/>
          </w:tcPr>
          <w:p w:rsidR="00CC3013" w:rsidRPr="008F1975" w:rsidRDefault="00CC3013" w:rsidP="00BC4001">
            <w:pPr>
              <w:jc w:val="center"/>
              <w:rPr>
                <w:b/>
                <w:sz w:val="22"/>
                <w:szCs w:val="22"/>
              </w:rPr>
            </w:pPr>
          </w:p>
        </w:tc>
      </w:tr>
      <w:tr w:rsidR="00CC3013" w:rsidRPr="00CC0419" w:rsidTr="00325F68">
        <w:trPr>
          <w:trHeight w:val="253"/>
        </w:trPr>
        <w:tc>
          <w:tcPr>
            <w:tcW w:w="1396" w:type="pct"/>
            <w:shd w:val="clear" w:color="auto" w:fill="auto"/>
          </w:tcPr>
          <w:p w:rsidR="00CC3013" w:rsidRPr="00CC0419" w:rsidRDefault="00CC3013" w:rsidP="00BC4001">
            <w:pPr>
              <w:rPr>
                <w:sz w:val="22"/>
                <w:szCs w:val="22"/>
              </w:rPr>
            </w:pPr>
            <w:r w:rsidRPr="00CC0419">
              <w:rPr>
                <w:sz w:val="22"/>
                <w:szCs w:val="22"/>
              </w:rPr>
              <w:t>International Consultants</w:t>
            </w:r>
          </w:p>
        </w:tc>
        <w:tc>
          <w:tcPr>
            <w:tcW w:w="1188" w:type="pct"/>
            <w:vAlign w:val="center"/>
          </w:tcPr>
          <w:p w:rsidR="00CC3013" w:rsidRPr="00CC0419" w:rsidRDefault="00C3684C" w:rsidP="00325F68">
            <w:pPr>
              <w:jc w:val="right"/>
              <w:rPr>
                <w:sz w:val="22"/>
                <w:szCs w:val="22"/>
              </w:rPr>
            </w:pPr>
            <w:r w:rsidRPr="00CC0419">
              <w:rPr>
                <w:sz w:val="22"/>
                <w:szCs w:val="22"/>
              </w:rPr>
              <w:t>2,620,078</w:t>
            </w:r>
          </w:p>
        </w:tc>
        <w:tc>
          <w:tcPr>
            <w:tcW w:w="1185" w:type="pct"/>
            <w:shd w:val="clear" w:color="auto" w:fill="auto"/>
          </w:tcPr>
          <w:p w:rsidR="00CC3013" w:rsidRPr="00CC0419" w:rsidRDefault="00BE15A2" w:rsidP="00EA5246">
            <w:pPr>
              <w:jc w:val="right"/>
              <w:rPr>
                <w:sz w:val="22"/>
                <w:szCs w:val="22"/>
              </w:rPr>
            </w:pPr>
            <w:r w:rsidRPr="00CC0419">
              <w:rPr>
                <w:sz w:val="22"/>
                <w:szCs w:val="22"/>
              </w:rPr>
              <w:t>395,000</w:t>
            </w:r>
          </w:p>
        </w:tc>
        <w:tc>
          <w:tcPr>
            <w:tcW w:w="1231" w:type="pct"/>
            <w:shd w:val="clear" w:color="auto" w:fill="auto"/>
          </w:tcPr>
          <w:p w:rsidR="00CC3013" w:rsidRPr="00CC0419" w:rsidRDefault="00C3684C" w:rsidP="00EA5246">
            <w:pPr>
              <w:jc w:val="right"/>
              <w:rPr>
                <w:sz w:val="22"/>
                <w:szCs w:val="22"/>
              </w:rPr>
            </w:pPr>
            <w:r w:rsidRPr="00CC0419">
              <w:rPr>
                <w:noProof/>
                <w:sz w:val="22"/>
                <w:szCs w:val="22"/>
              </w:rPr>
              <w:t>3,015,078</w:t>
            </w:r>
            <w:r w:rsidR="00CC3013" w:rsidRPr="00CC0419">
              <w:rPr>
                <w:noProof/>
                <w:sz w:val="22"/>
                <w:szCs w:val="22"/>
              </w:rPr>
              <w:t xml:space="preserve">     </w:t>
            </w:r>
          </w:p>
        </w:tc>
      </w:tr>
      <w:tr w:rsidR="00CC3013" w:rsidRPr="00CC0419" w:rsidTr="00325F68">
        <w:trPr>
          <w:trHeight w:val="253"/>
        </w:trPr>
        <w:tc>
          <w:tcPr>
            <w:tcW w:w="1396" w:type="pct"/>
            <w:shd w:val="clear" w:color="auto" w:fill="auto"/>
          </w:tcPr>
          <w:p w:rsidR="00CC3013" w:rsidRPr="00CC0419" w:rsidRDefault="00CC3013" w:rsidP="00BC4001">
            <w:pPr>
              <w:rPr>
                <w:sz w:val="22"/>
                <w:szCs w:val="22"/>
              </w:rPr>
            </w:pPr>
            <w:r w:rsidRPr="00CC0419">
              <w:rPr>
                <w:sz w:val="22"/>
                <w:szCs w:val="22"/>
              </w:rPr>
              <w:t>National/Local Consultants</w:t>
            </w:r>
          </w:p>
        </w:tc>
        <w:tc>
          <w:tcPr>
            <w:tcW w:w="1188" w:type="pct"/>
            <w:vAlign w:val="center"/>
          </w:tcPr>
          <w:p w:rsidR="00CC3013" w:rsidRPr="00CC0419" w:rsidRDefault="00C3684C" w:rsidP="00325F68">
            <w:pPr>
              <w:jc w:val="right"/>
              <w:rPr>
                <w:sz w:val="22"/>
                <w:szCs w:val="22"/>
              </w:rPr>
            </w:pPr>
            <w:r w:rsidRPr="00CC0419">
              <w:rPr>
                <w:sz w:val="22"/>
                <w:szCs w:val="22"/>
              </w:rPr>
              <w:t>663,400</w:t>
            </w:r>
          </w:p>
        </w:tc>
        <w:tc>
          <w:tcPr>
            <w:tcW w:w="1185" w:type="pct"/>
            <w:shd w:val="clear" w:color="auto" w:fill="auto"/>
          </w:tcPr>
          <w:p w:rsidR="00CC3013" w:rsidRPr="00CC0419" w:rsidRDefault="00BE15A2" w:rsidP="00EA5246">
            <w:pPr>
              <w:jc w:val="right"/>
              <w:rPr>
                <w:sz w:val="22"/>
                <w:szCs w:val="22"/>
              </w:rPr>
            </w:pPr>
            <w:r w:rsidRPr="00CC0419">
              <w:rPr>
                <w:sz w:val="22"/>
                <w:szCs w:val="22"/>
              </w:rPr>
              <w:t>150,000</w:t>
            </w:r>
          </w:p>
        </w:tc>
        <w:tc>
          <w:tcPr>
            <w:tcW w:w="1231" w:type="pct"/>
            <w:shd w:val="clear" w:color="auto" w:fill="auto"/>
          </w:tcPr>
          <w:p w:rsidR="00CC3013" w:rsidRPr="00CC0419" w:rsidRDefault="004203F9" w:rsidP="00EA5246">
            <w:pPr>
              <w:jc w:val="right"/>
              <w:rPr>
                <w:sz w:val="22"/>
                <w:szCs w:val="22"/>
              </w:rPr>
            </w:pPr>
            <w:r w:rsidRPr="00CC0419">
              <w:rPr>
                <w:noProof/>
                <w:sz w:val="22"/>
                <w:szCs w:val="22"/>
              </w:rPr>
              <w:t>813,400</w:t>
            </w:r>
            <w:r w:rsidR="00CC3013" w:rsidRPr="00CC0419">
              <w:rPr>
                <w:noProof/>
                <w:sz w:val="22"/>
                <w:szCs w:val="22"/>
              </w:rPr>
              <w:t xml:space="preserve">     </w:t>
            </w:r>
          </w:p>
        </w:tc>
      </w:tr>
    </w:tbl>
    <w:p w:rsidR="00E7482D" w:rsidRDefault="00E7482D" w:rsidP="002D7463">
      <w:pPr>
        <w:jc w:val="center"/>
        <w:rPr>
          <w:sz w:val="22"/>
          <w:szCs w:val="22"/>
        </w:rPr>
      </w:pPr>
    </w:p>
    <w:p w:rsidR="00CC3013" w:rsidRPr="00CC3013" w:rsidRDefault="00CC3013" w:rsidP="00343AA0">
      <w:pPr>
        <w:pStyle w:val="Footer"/>
        <w:numPr>
          <w:ilvl w:val="0"/>
          <w:numId w:val="4"/>
        </w:numPr>
        <w:tabs>
          <w:tab w:val="clear" w:pos="720"/>
          <w:tab w:val="clear" w:pos="4320"/>
          <w:tab w:val="clear" w:pos="8640"/>
          <w:tab w:val="left" w:pos="-270"/>
        </w:tabs>
        <w:spacing w:before="240" w:after="80"/>
        <w:ind w:left="-360" w:hanging="270"/>
        <w:rPr>
          <w:b/>
          <w:smallCaps/>
          <w:sz w:val="22"/>
          <w:szCs w:val="22"/>
        </w:rPr>
      </w:pPr>
      <w:r>
        <w:rPr>
          <w:b/>
          <w:smallCaps/>
          <w:sz w:val="22"/>
          <w:szCs w:val="22"/>
        </w:rPr>
        <w:t xml:space="preserve">Does the project include a “Non-Grant” instrument? </w:t>
      </w:r>
      <w:r w:rsidR="00CE2F12">
        <w:rPr>
          <w:sz w:val="22"/>
          <w:szCs w:val="22"/>
        </w:rPr>
        <w:t xml:space="preserve"> No.</w:t>
      </w:r>
    </w:p>
    <w:p w:rsidR="00E7482D" w:rsidRPr="008F1975" w:rsidRDefault="00E7482D" w:rsidP="002D7463">
      <w:pPr>
        <w:jc w:val="center"/>
        <w:rPr>
          <w:sz w:val="22"/>
          <w:szCs w:val="22"/>
        </w:rPr>
      </w:pPr>
    </w:p>
    <w:p w:rsidR="004F1FB0" w:rsidRDefault="004F1FB0">
      <w:pPr>
        <w:rPr>
          <w:b/>
          <w:caps/>
          <w:sz w:val="22"/>
          <w:szCs w:val="22"/>
          <w:u w:val="single"/>
        </w:rPr>
      </w:pPr>
    </w:p>
    <w:p w:rsidR="00934AAD" w:rsidRPr="008F1975" w:rsidRDefault="00934AAD" w:rsidP="00C6410D">
      <w:pPr>
        <w:pStyle w:val="Footer"/>
        <w:ind w:left="-360" w:hanging="360"/>
        <w:rPr>
          <w:b/>
          <w:caps/>
          <w:sz w:val="22"/>
          <w:szCs w:val="22"/>
          <w:u w:val="single"/>
        </w:rPr>
      </w:pPr>
      <w:r w:rsidRPr="008F1975">
        <w:rPr>
          <w:b/>
          <w:caps/>
          <w:sz w:val="22"/>
          <w:szCs w:val="22"/>
          <w:u w:val="single"/>
        </w:rPr>
        <w:t>part ii:  project JustiFication</w:t>
      </w:r>
    </w:p>
    <w:p w:rsidR="00934AAD" w:rsidRPr="008F1975" w:rsidRDefault="00F35DCD" w:rsidP="00C6410D">
      <w:pPr>
        <w:spacing w:after="80"/>
        <w:ind w:left="-360" w:hanging="360"/>
        <w:rPr>
          <w:b/>
          <w:sz w:val="22"/>
          <w:szCs w:val="22"/>
        </w:rPr>
      </w:pPr>
      <w:bookmarkStart w:id="75" w:name="nationalStratergy"/>
      <w:r w:rsidRPr="008F1975">
        <w:rPr>
          <w:noProof/>
          <w:sz w:val="22"/>
          <w:szCs w:val="22"/>
        </w:rPr>
        <w:t xml:space="preserve">     </w:t>
      </w:r>
      <w:bookmarkEnd w:id="75"/>
    </w:p>
    <w:p w:rsidR="00C6410D" w:rsidRPr="004D0F3F" w:rsidRDefault="00296E41" w:rsidP="00C6410D">
      <w:pPr>
        <w:pStyle w:val="Footer"/>
        <w:numPr>
          <w:ilvl w:val="0"/>
          <w:numId w:val="2"/>
        </w:numPr>
        <w:tabs>
          <w:tab w:val="clear" w:pos="720"/>
          <w:tab w:val="clear" w:pos="4320"/>
          <w:tab w:val="clear" w:pos="8640"/>
          <w:tab w:val="num" w:pos="-540"/>
        </w:tabs>
        <w:spacing w:after="80"/>
        <w:ind w:left="-360"/>
        <w:rPr>
          <w:sz w:val="22"/>
          <w:szCs w:val="22"/>
        </w:rPr>
      </w:pPr>
      <w:r>
        <w:rPr>
          <w:b/>
          <w:smallCaps/>
          <w:sz w:val="22"/>
          <w:szCs w:val="22"/>
        </w:rPr>
        <w:t>Describe any changes in alignment with the project design of the original PIF</w:t>
      </w:r>
      <w:r>
        <w:rPr>
          <w:rStyle w:val="FootnoteReference"/>
          <w:b/>
          <w:smallCaps/>
          <w:sz w:val="22"/>
          <w:szCs w:val="22"/>
        </w:rPr>
        <w:footnoteReference w:id="7"/>
      </w:r>
    </w:p>
    <w:p w:rsidR="004D0F3F" w:rsidRDefault="004D0F3F" w:rsidP="004D0F3F">
      <w:pPr>
        <w:pStyle w:val="Footer"/>
        <w:tabs>
          <w:tab w:val="clear" w:pos="4320"/>
          <w:tab w:val="clear" w:pos="8640"/>
        </w:tabs>
        <w:spacing w:after="80"/>
        <w:ind w:left="-720"/>
        <w:rPr>
          <w:b/>
          <w:smallCaps/>
          <w:sz w:val="22"/>
          <w:szCs w:val="22"/>
        </w:rPr>
      </w:pPr>
    </w:p>
    <w:p w:rsidR="001F25DA" w:rsidRDefault="004D0F3F" w:rsidP="00EA5246">
      <w:pPr>
        <w:pStyle w:val="Footer"/>
        <w:tabs>
          <w:tab w:val="clear" w:pos="4320"/>
          <w:tab w:val="clear" w:pos="8640"/>
        </w:tabs>
        <w:spacing w:after="80"/>
        <w:ind w:left="-720"/>
        <w:jc w:val="both"/>
        <w:rPr>
          <w:sz w:val="22"/>
          <w:szCs w:val="22"/>
        </w:rPr>
      </w:pPr>
      <w:r>
        <w:rPr>
          <w:sz w:val="22"/>
          <w:szCs w:val="22"/>
        </w:rPr>
        <w:t>The Project Design is closely aligned with the original PIF</w:t>
      </w:r>
      <w:r w:rsidR="001F25DA">
        <w:rPr>
          <w:sz w:val="22"/>
          <w:szCs w:val="22"/>
        </w:rPr>
        <w:t>.  The major changes are:</w:t>
      </w:r>
    </w:p>
    <w:p w:rsidR="001F25DA" w:rsidRDefault="001F25DA" w:rsidP="001F25DA">
      <w:pPr>
        <w:pStyle w:val="Footer"/>
        <w:numPr>
          <w:ilvl w:val="0"/>
          <w:numId w:val="12"/>
        </w:numPr>
        <w:tabs>
          <w:tab w:val="clear" w:pos="4320"/>
          <w:tab w:val="clear" w:pos="8640"/>
        </w:tabs>
        <w:spacing w:after="80"/>
        <w:jc w:val="both"/>
        <w:rPr>
          <w:sz w:val="22"/>
          <w:szCs w:val="22"/>
        </w:rPr>
      </w:pPr>
      <w:r>
        <w:rPr>
          <w:sz w:val="22"/>
          <w:szCs w:val="22"/>
        </w:rPr>
        <w:t>O</w:t>
      </w:r>
      <w:r w:rsidR="000C5EC8">
        <w:rPr>
          <w:sz w:val="22"/>
          <w:szCs w:val="22"/>
        </w:rPr>
        <w:t>utputs</w:t>
      </w:r>
      <w:r>
        <w:rPr>
          <w:sz w:val="22"/>
          <w:szCs w:val="22"/>
        </w:rPr>
        <w:t xml:space="preserve"> 1.2.3 and 1.2.4 from the PIF have been combined into the new Output 1.2.3; and</w:t>
      </w:r>
    </w:p>
    <w:p w:rsidR="001F25DA" w:rsidRDefault="001F25DA" w:rsidP="001F25DA">
      <w:pPr>
        <w:pStyle w:val="Footer"/>
        <w:numPr>
          <w:ilvl w:val="0"/>
          <w:numId w:val="12"/>
        </w:numPr>
        <w:tabs>
          <w:tab w:val="clear" w:pos="4320"/>
          <w:tab w:val="clear" w:pos="8640"/>
        </w:tabs>
        <w:spacing w:after="80"/>
        <w:jc w:val="both"/>
        <w:rPr>
          <w:sz w:val="22"/>
          <w:szCs w:val="22"/>
        </w:rPr>
      </w:pPr>
      <w:r>
        <w:rPr>
          <w:sz w:val="22"/>
          <w:szCs w:val="22"/>
        </w:rPr>
        <w:t xml:space="preserve">Outputs 3.1.2 and 3.1.3 from the PIF have been combined into the new Output 3.1.2. </w:t>
      </w:r>
      <w:r w:rsidR="000C5EC8">
        <w:rPr>
          <w:sz w:val="22"/>
          <w:szCs w:val="22"/>
        </w:rPr>
        <w:t xml:space="preserve">, </w:t>
      </w:r>
    </w:p>
    <w:p w:rsidR="001F25DA" w:rsidRDefault="001F25DA" w:rsidP="001F25DA">
      <w:pPr>
        <w:pStyle w:val="Footer"/>
        <w:tabs>
          <w:tab w:val="clear" w:pos="4320"/>
          <w:tab w:val="clear" w:pos="8640"/>
        </w:tabs>
        <w:spacing w:after="200"/>
        <w:ind w:left="-720"/>
        <w:jc w:val="both"/>
        <w:rPr>
          <w:sz w:val="22"/>
          <w:szCs w:val="22"/>
        </w:rPr>
      </w:pPr>
      <w:r>
        <w:rPr>
          <w:sz w:val="22"/>
          <w:szCs w:val="22"/>
        </w:rPr>
        <w:t xml:space="preserve">These changes have been </w:t>
      </w:r>
      <w:r w:rsidR="00CC0419">
        <w:rPr>
          <w:sz w:val="22"/>
          <w:szCs w:val="22"/>
        </w:rPr>
        <w:t xml:space="preserve">made </w:t>
      </w:r>
      <w:r>
        <w:rPr>
          <w:sz w:val="22"/>
          <w:szCs w:val="22"/>
        </w:rPr>
        <w:t xml:space="preserve">to streamline project design, with no change to the structure of the Project including the planned activities for these outputs.  </w:t>
      </w:r>
    </w:p>
    <w:p w:rsidR="004D0F3F" w:rsidRPr="004D0F3F" w:rsidRDefault="004D0F3F" w:rsidP="001F25DA">
      <w:pPr>
        <w:pStyle w:val="Footer"/>
        <w:tabs>
          <w:tab w:val="clear" w:pos="4320"/>
          <w:tab w:val="clear" w:pos="8640"/>
        </w:tabs>
        <w:spacing w:after="80"/>
        <w:ind w:left="-720"/>
        <w:jc w:val="both"/>
        <w:rPr>
          <w:sz w:val="22"/>
          <w:szCs w:val="22"/>
        </w:rPr>
      </w:pPr>
      <w:r>
        <w:rPr>
          <w:sz w:val="22"/>
          <w:szCs w:val="22"/>
        </w:rPr>
        <w:t>Some additional risks and increased co-financing identified in the project design process are noted below</w:t>
      </w:r>
    </w:p>
    <w:p w:rsidR="001F25DA" w:rsidRDefault="001F25DA" w:rsidP="00EA5246">
      <w:pPr>
        <w:spacing w:after="80"/>
        <w:ind w:left="-720"/>
        <w:jc w:val="both"/>
        <w:rPr>
          <w:bCs/>
          <w:noProof/>
          <w:sz w:val="22"/>
          <w:szCs w:val="22"/>
        </w:rPr>
      </w:pPr>
      <w:bookmarkStart w:id="76" w:name="baselineProj"/>
    </w:p>
    <w:p w:rsidR="00434A90" w:rsidRDefault="00E7482D" w:rsidP="00EA5246">
      <w:pPr>
        <w:spacing w:after="80"/>
        <w:ind w:left="-720"/>
        <w:jc w:val="both"/>
        <w:rPr>
          <w:sz w:val="22"/>
          <w:szCs w:val="22"/>
        </w:rPr>
      </w:pPr>
      <w:r w:rsidRPr="00296E41">
        <w:rPr>
          <w:bCs/>
          <w:noProof/>
          <w:sz w:val="22"/>
          <w:szCs w:val="22"/>
        </w:rPr>
        <w:t>A.1</w:t>
      </w:r>
      <w:r w:rsidR="00B364B1">
        <w:rPr>
          <w:bCs/>
          <w:noProof/>
          <w:sz w:val="22"/>
          <w:szCs w:val="22"/>
        </w:rPr>
        <w:t xml:space="preserve"> </w:t>
      </w:r>
      <w:r w:rsidR="00434A90" w:rsidRPr="00434A90">
        <w:rPr>
          <w:sz w:val="22"/>
          <w:szCs w:val="22"/>
          <w:u w:val="single"/>
        </w:rPr>
        <w:t xml:space="preserve">National strategies and plans </w:t>
      </w:r>
      <w:r w:rsidR="00434A90" w:rsidRPr="00434A90">
        <w:rPr>
          <w:sz w:val="22"/>
          <w:szCs w:val="22"/>
        </w:rPr>
        <w:t xml:space="preserve">or reports and assessments </w:t>
      </w:r>
      <w:r w:rsidR="00434A90">
        <w:rPr>
          <w:sz w:val="22"/>
          <w:szCs w:val="22"/>
        </w:rPr>
        <w:t xml:space="preserve">under relevant conventions, if </w:t>
      </w:r>
      <w:r w:rsidR="00434A90" w:rsidRPr="00434A90">
        <w:rPr>
          <w:sz w:val="22"/>
          <w:szCs w:val="22"/>
        </w:rPr>
        <w:t>applicable, i.e. NAPAS, NAPs, NB</w:t>
      </w:r>
      <w:r w:rsidR="000C6AB4">
        <w:rPr>
          <w:sz w:val="22"/>
          <w:szCs w:val="22"/>
        </w:rPr>
        <w:t>SAPs, national communications, T</w:t>
      </w:r>
      <w:r w:rsidR="00434A90" w:rsidRPr="00434A90">
        <w:rPr>
          <w:sz w:val="22"/>
          <w:szCs w:val="22"/>
        </w:rPr>
        <w:t xml:space="preserve">NAs, </w:t>
      </w:r>
      <w:r w:rsidR="00434A90">
        <w:rPr>
          <w:sz w:val="22"/>
          <w:szCs w:val="22"/>
        </w:rPr>
        <w:t xml:space="preserve">NCSA, </w:t>
      </w:r>
      <w:r w:rsidR="00434A90" w:rsidRPr="00434A90">
        <w:rPr>
          <w:sz w:val="22"/>
          <w:szCs w:val="22"/>
        </w:rPr>
        <w:t xml:space="preserve">NIPs, PRSPs, NPFE, </w:t>
      </w:r>
      <w:r w:rsidR="00434A90">
        <w:rPr>
          <w:sz w:val="22"/>
          <w:szCs w:val="22"/>
        </w:rPr>
        <w:t>Biennial Update Reports, etc.</w:t>
      </w:r>
      <w:r w:rsidR="009711BC">
        <w:rPr>
          <w:sz w:val="22"/>
          <w:szCs w:val="22"/>
        </w:rPr>
        <w:t xml:space="preserve">  </w:t>
      </w:r>
      <w:r w:rsidR="000C6AB4">
        <w:rPr>
          <w:sz w:val="22"/>
          <w:szCs w:val="22"/>
        </w:rPr>
        <w:tab/>
      </w:r>
      <w:r w:rsidR="000C6AB4">
        <w:rPr>
          <w:sz w:val="22"/>
          <w:szCs w:val="22"/>
        </w:rPr>
        <w:tab/>
      </w:r>
      <w:r w:rsidR="000C6AB4">
        <w:rPr>
          <w:sz w:val="22"/>
          <w:szCs w:val="22"/>
        </w:rPr>
        <w:tab/>
      </w:r>
      <w:r w:rsidR="000C6AB4">
        <w:rPr>
          <w:sz w:val="22"/>
          <w:szCs w:val="22"/>
        </w:rPr>
        <w:tab/>
      </w:r>
      <w:r w:rsidR="000C6AB4">
        <w:rPr>
          <w:sz w:val="22"/>
          <w:szCs w:val="22"/>
        </w:rPr>
        <w:tab/>
      </w:r>
      <w:r w:rsidR="000C6AB4">
        <w:rPr>
          <w:sz w:val="22"/>
          <w:szCs w:val="22"/>
        </w:rPr>
        <w:tab/>
      </w:r>
      <w:r w:rsidR="000C6AB4">
        <w:rPr>
          <w:sz w:val="22"/>
          <w:szCs w:val="22"/>
        </w:rPr>
        <w:tab/>
      </w:r>
      <w:r w:rsidR="000C6AB4">
        <w:rPr>
          <w:sz w:val="22"/>
          <w:szCs w:val="22"/>
        </w:rPr>
        <w:tab/>
      </w:r>
      <w:r w:rsidR="000C6AB4">
        <w:rPr>
          <w:sz w:val="22"/>
          <w:szCs w:val="22"/>
        </w:rPr>
        <w:tab/>
      </w:r>
      <w:r w:rsidR="000C6AB4">
        <w:rPr>
          <w:sz w:val="22"/>
          <w:szCs w:val="22"/>
        </w:rPr>
        <w:tab/>
      </w:r>
      <w:r w:rsidR="000C6AB4">
        <w:rPr>
          <w:sz w:val="22"/>
          <w:szCs w:val="22"/>
        </w:rPr>
        <w:tab/>
      </w:r>
      <w:r w:rsidR="009711BC">
        <w:rPr>
          <w:sz w:val="22"/>
          <w:szCs w:val="22"/>
        </w:rPr>
        <w:t>NA</w:t>
      </w:r>
    </w:p>
    <w:p w:rsidR="000108A3" w:rsidRDefault="000108A3" w:rsidP="00434A90">
      <w:pPr>
        <w:spacing w:after="80"/>
        <w:ind w:left="-720"/>
        <w:rPr>
          <w:sz w:val="22"/>
          <w:szCs w:val="22"/>
        </w:rPr>
      </w:pPr>
    </w:p>
    <w:p w:rsidR="000C6AB4" w:rsidRDefault="00434A90" w:rsidP="000C6AB4">
      <w:pPr>
        <w:spacing w:after="80"/>
        <w:ind w:left="-720"/>
        <w:rPr>
          <w:sz w:val="22"/>
          <w:szCs w:val="22"/>
        </w:rPr>
      </w:pPr>
      <w:r w:rsidRPr="00434A90">
        <w:rPr>
          <w:bCs/>
          <w:sz w:val="22"/>
          <w:szCs w:val="22"/>
        </w:rPr>
        <w:t>A.</w:t>
      </w:r>
      <w:r>
        <w:rPr>
          <w:bCs/>
          <w:sz w:val="22"/>
          <w:szCs w:val="22"/>
        </w:rPr>
        <w:t>2</w:t>
      </w:r>
      <w:r w:rsidR="00B364B1">
        <w:rPr>
          <w:bCs/>
          <w:sz w:val="22"/>
          <w:szCs w:val="22"/>
        </w:rPr>
        <w:t xml:space="preserve"> </w:t>
      </w:r>
      <w:r w:rsidRPr="00434A90">
        <w:rPr>
          <w:sz w:val="22"/>
          <w:szCs w:val="22"/>
          <w:u w:val="single"/>
        </w:rPr>
        <w:t>GEF</w:t>
      </w:r>
      <w:r w:rsidRPr="00434A90">
        <w:rPr>
          <w:sz w:val="22"/>
          <w:szCs w:val="22"/>
        </w:rPr>
        <w:t xml:space="preserve"> focal area and/or fund(s) strategies, eligibility criteria and priorities</w:t>
      </w:r>
      <w:r>
        <w:rPr>
          <w:sz w:val="22"/>
          <w:szCs w:val="22"/>
        </w:rPr>
        <w:t>.</w:t>
      </w:r>
      <w:r w:rsidR="000C6AB4">
        <w:rPr>
          <w:sz w:val="22"/>
          <w:szCs w:val="22"/>
        </w:rPr>
        <w:t xml:space="preserve"> </w:t>
      </w:r>
      <w:r w:rsidR="000C6AB4">
        <w:rPr>
          <w:sz w:val="22"/>
          <w:szCs w:val="22"/>
        </w:rPr>
        <w:tab/>
      </w:r>
      <w:r w:rsidR="000C6AB4">
        <w:rPr>
          <w:sz w:val="22"/>
          <w:szCs w:val="22"/>
        </w:rPr>
        <w:tab/>
      </w:r>
      <w:r w:rsidR="000C6AB4">
        <w:rPr>
          <w:sz w:val="22"/>
          <w:szCs w:val="22"/>
        </w:rPr>
        <w:tab/>
        <w:t>NA</w:t>
      </w:r>
    </w:p>
    <w:p w:rsidR="000108A3" w:rsidRDefault="000108A3" w:rsidP="00434A90">
      <w:pPr>
        <w:spacing w:after="80"/>
        <w:ind w:left="-720"/>
        <w:rPr>
          <w:sz w:val="22"/>
          <w:szCs w:val="22"/>
        </w:rPr>
      </w:pPr>
    </w:p>
    <w:p w:rsidR="000C6AB4" w:rsidRDefault="00434A90" w:rsidP="000C6AB4">
      <w:pPr>
        <w:spacing w:after="80"/>
        <w:ind w:left="-720"/>
        <w:rPr>
          <w:sz w:val="22"/>
          <w:szCs w:val="22"/>
        </w:rPr>
      </w:pPr>
      <w:r>
        <w:rPr>
          <w:sz w:val="22"/>
          <w:szCs w:val="22"/>
        </w:rPr>
        <w:t xml:space="preserve">A.3 </w:t>
      </w:r>
      <w:r w:rsidRPr="00434A90">
        <w:rPr>
          <w:sz w:val="22"/>
          <w:szCs w:val="22"/>
        </w:rPr>
        <w:t>The GEF agency’s comparative advantage</w:t>
      </w:r>
      <w:r>
        <w:rPr>
          <w:sz w:val="22"/>
          <w:szCs w:val="22"/>
        </w:rPr>
        <w:t>:</w:t>
      </w:r>
      <w:r w:rsidR="000C6AB4">
        <w:rPr>
          <w:sz w:val="22"/>
          <w:szCs w:val="22"/>
        </w:rPr>
        <w:tab/>
      </w:r>
      <w:r w:rsidR="000C6AB4">
        <w:rPr>
          <w:sz w:val="22"/>
          <w:szCs w:val="22"/>
        </w:rPr>
        <w:tab/>
      </w:r>
      <w:r w:rsidR="000C6AB4">
        <w:rPr>
          <w:sz w:val="22"/>
          <w:szCs w:val="22"/>
        </w:rPr>
        <w:tab/>
      </w:r>
      <w:r w:rsidR="000C6AB4">
        <w:rPr>
          <w:sz w:val="22"/>
          <w:szCs w:val="22"/>
        </w:rPr>
        <w:tab/>
      </w:r>
      <w:r w:rsidR="000C6AB4">
        <w:rPr>
          <w:sz w:val="22"/>
          <w:szCs w:val="22"/>
        </w:rPr>
        <w:tab/>
      </w:r>
      <w:r w:rsidR="000C6AB4">
        <w:rPr>
          <w:sz w:val="22"/>
          <w:szCs w:val="22"/>
        </w:rPr>
        <w:tab/>
      </w:r>
      <w:r w:rsidR="000C6AB4">
        <w:rPr>
          <w:sz w:val="22"/>
          <w:szCs w:val="22"/>
        </w:rPr>
        <w:tab/>
        <w:t>NA</w:t>
      </w:r>
    </w:p>
    <w:p w:rsidR="000108A3" w:rsidRDefault="000108A3" w:rsidP="00434A90">
      <w:pPr>
        <w:spacing w:after="80"/>
        <w:ind w:left="-720"/>
        <w:rPr>
          <w:sz w:val="22"/>
          <w:szCs w:val="22"/>
        </w:rPr>
      </w:pPr>
    </w:p>
    <w:p w:rsidR="000C6AB4" w:rsidRDefault="00434A90" w:rsidP="000C6AB4">
      <w:pPr>
        <w:spacing w:after="80"/>
        <w:ind w:left="-720"/>
        <w:rPr>
          <w:sz w:val="22"/>
          <w:szCs w:val="22"/>
        </w:rPr>
      </w:pPr>
      <w:r>
        <w:rPr>
          <w:sz w:val="22"/>
          <w:szCs w:val="22"/>
        </w:rPr>
        <w:t>A.4</w:t>
      </w:r>
      <w:r w:rsidR="00B364B1">
        <w:rPr>
          <w:sz w:val="22"/>
          <w:szCs w:val="22"/>
        </w:rPr>
        <w:t xml:space="preserve"> </w:t>
      </w:r>
      <w:r>
        <w:rPr>
          <w:sz w:val="22"/>
          <w:szCs w:val="22"/>
        </w:rPr>
        <w:t>T</w:t>
      </w:r>
      <w:r w:rsidRPr="00434A90">
        <w:rPr>
          <w:bCs/>
          <w:sz w:val="22"/>
          <w:szCs w:val="22"/>
        </w:rPr>
        <w:t xml:space="preserve">he baseline </w:t>
      </w:r>
      <w:r>
        <w:rPr>
          <w:bCs/>
          <w:sz w:val="22"/>
          <w:szCs w:val="22"/>
        </w:rPr>
        <w:t>project and the problem that it seeks to address:</w:t>
      </w:r>
      <w:r w:rsidR="000C6AB4">
        <w:rPr>
          <w:bCs/>
          <w:sz w:val="22"/>
          <w:szCs w:val="22"/>
        </w:rPr>
        <w:tab/>
      </w:r>
      <w:r w:rsidR="000C6AB4">
        <w:rPr>
          <w:bCs/>
          <w:sz w:val="22"/>
          <w:szCs w:val="22"/>
        </w:rPr>
        <w:tab/>
      </w:r>
      <w:r w:rsidR="000C6AB4">
        <w:rPr>
          <w:bCs/>
          <w:sz w:val="22"/>
          <w:szCs w:val="22"/>
        </w:rPr>
        <w:tab/>
      </w:r>
      <w:r w:rsidR="000C6AB4">
        <w:rPr>
          <w:bCs/>
          <w:sz w:val="22"/>
          <w:szCs w:val="22"/>
        </w:rPr>
        <w:tab/>
      </w:r>
      <w:r w:rsidR="000C6AB4">
        <w:rPr>
          <w:bCs/>
          <w:sz w:val="22"/>
          <w:szCs w:val="22"/>
        </w:rPr>
        <w:tab/>
      </w:r>
      <w:r w:rsidR="000C6AB4">
        <w:rPr>
          <w:sz w:val="22"/>
          <w:szCs w:val="22"/>
        </w:rPr>
        <w:t>NA</w:t>
      </w:r>
    </w:p>
    <w:p w:rsidR="000108A3" w:rsidRDefault="000108A3" w:rsidP="00434A90">
      <w:pPr>
        <w:spacing w:after="80"/>
        <w:ind w:left="-720"/>
        <w:rPr>
          <w:bCs/>
          <w:sz w:val="22"/>
          <w:szCs w:val="22"/>
        </w:rPr>
      </w:pPr>
    </w:p>
    <w:p w:rsidR="00434A90" w:rsidRDefault="00434A90" w:rsidP="00EA5246">
      <w:pPr>
        <w:spacing w:after="80"/>
        <w:ind w:left="-720"/>
        <w:jc w:val="both"/>
        <w:rPr>
          <w:bCs/>
          <w:sz w:val="22"/>
          <w:szCs w:val="22"/>
        </w:rPr>
      </w:pPr>
      <w:r>
        <w:rPr>
          <w:bCs/>
          <w:sz w:val="22"/>
          <w:szCs w:val="22"/>
        </w:rPr>
        <w:t xml:space="preserve">A.5 </w:t>
      </w:r>
      <w:r w:rsidRPr="00B364B1">
        <w:rPr>
          <w:bCs/>
          <w:sz w:val="22"/>
          <w:szCs w:val="22"/>
          <w:u w:val="single"/>
        </w:rPr>
        <w:t>Incremental / Additional cost reasoning</w:t>
      </w:r>
      <w:r>
        <w:rPr>
          <w:bCs/>
          <w:sz w:val="22"/>
          <w:szCs w:val="22"/>
        </w:rPr>
        <w:t xml:space="preserve">: describe the incremental (GEF Trust Fund/NPIF) </w:t>
      </w:r>
      <w:r w:rsidR="00B364B1">
        <w:rPr>
          <w:bCs/>
          <w:sz w:val="22"/>
          <w:szCs w:val="22"/>
        </w:rPr>
        <w:t xml:space="preserve">or additional (LDCF/SCCF) activities requested for GEF/LDCF/SCCF/NPIF financing and the associated </w:t>
      </w:r>
      <w:r w:rsidR="00B364B1" w:rsidRPr="00B364B1">
        <w:rPr>
          <w:bCs/>
          <w:sz w:val="22"/>
          <w:szCs w:val="22"/>
          <w:u w:val="single"/>
        </w:rPr>
        <w:t>global environmental</w:t>
      </w:r>
      <w:r w:rsidR="00B364B1">
        <w:rPr>
          <w:bCs/>
          <w:sz w:val="22"/>
          <w:szCs w:val="22"/>
        </w:rPr>
        <w:t xml:space="preserve"> </w:t>
      </w:r>
      <w:r w:rsidR="00B364B1" w:rsidRPr="00B364B1">
        <w:rPr>
          <w:bCs/>
          <w:sz w:val="22"/>
          <w:szCs w:val="22"/>
          <w:u w:val="single"/>
        </w:rPr>
        <w:t>benefits</w:t>
      </w:r>
      <w:r w:rsidR="00B364B1">
        <w:rPr>
          <w:bCs/>
          <w:sz w:val="22"/>
          <w:szCs w:val="22"/>
        </w:rPr>
        <w:t xml:space="preserve"> (GEF Trust Fund) or associated adaptation benefits (LDCF/SCCF) to be delivered by the project:</w:t>
      </w:r>
      <w:r>
        <w:rPr>
          <w:bCs/>
          <w:sz w:val="22"/>
          <w:szCs w:val="22"/>
        </w:rPr>
        <w:t xml:space="preserve"> </w:t>
      </w:r>
    </w:p>
    <w:p w:rsidR="004D0F3F" w:rsidRDefault="004D0F3F" w:rsidP="00EA5246">
      <w:pPr>
        <w:spacing w:after="80"/>
        <w:ind w:left="-720"/>
        <w:jc w:val="both"/>
        <w:rPr>
          <w:bCs/>
          <w:sz w:val="22"/>
          <w:szCs w:val="22"/>
        </w:rPr>
      </w:pPr>
    </w:p>
    <w:p w:rsidR="0022265B" w:rsidRDefault="004D0F3F" w:rsidP="00EA5246">
      <w:pPr>
        <w:spacing w:after="80"/>
        <w:ind w:left="-720"/>
        <w:jc w:val="both"/>
        <w:rPr>
          <w:bCs/>
          <w:sz w:val="22"/>
          <w:szCs w:val="22"/>
        </w:rPr>
      </w:pPr>
      <w:r>
        <w:rPr>
          <w:bCs/>
          <w:sz w:val="22"/>
          <w:szCs w:val="22"/>
        </w:rPr>
        <w:lastRenderedPageBreak/>
        <w:t xml:space="preserve">Additional co-financing has been identified, largely as a result of increased commitments </w:t>
      </w:r>
      <w:r w:rsidR="00001656">
        <w:rPr>
          <w:bCs/>
          <w:sz w:val="22"/>
          <w:szCs w:val="22"/>
        </w:rPr>
        <w:t xml:space="preserve">to strengthening national oceanic fisheries management programmes </w:t>
      </w:r>
      <w:r>
        <w:rPr>
          <w:bCs/>
          <w:sz w:val="22"/>
          <w:szCs w:val="22"/>
        </w:rPr>
        <w:t>by Pacific SIDS</w:t>
      </w:r>
      <w:r w:rsidR="0022265B">
        <w:rPr>
          <w:bCs/>
          <w:sz w:val="22"/>
          <w:szCs w:val="22"/>
        </w:rPr>
        <w:t xml:space="preserve"> as set out below:</w:t>
      </w:r>
    </w:p>
    <w:tbl>
      <w:tblPr>
        <w:tblStyle w:val="TableGrid"/>
        <w:tblW w:w="0" w:type="auto"/>
        <w:tblInd w:w="-720" w:type="dxa"/>
        <w:tblLook w:val="04A0" w:firstRow="1" w:lastRow="0" w:firstColumn="1" w:lastColumn="0" w:noHBand="0" w:noVBand="1"/>
      </w:tblPr>
      <w:tblGrid>
        <w:gridCol w:w="2394"/>
        <w:gridCol w:w="2394"/>
        <w:gridCol w:w="2394"/>
        <w:gridCol w:w="2394"/>
      </w:tblGrid>
      <w:tr w:rsidR="0022265B" w:rsidRPr="0022265B" w:rsidTr="0022265B">
        <w:tc>
          <w:tcPr>
            <w:tcW w:w="2394" w:type="dxa"/>
            <w:vAlign w:val="center"/>
          </w:tcPr>
          <w:p w:rsidR="0022265B" w:rsidRPr="0022265B" w:rsidRDefault="0022265B" w:rsidP="0022265B">
            <w:pPr>
              <w:jc w:val="right"/>
              <w:rPr>
                <w:bCs/>
                <w:sz w:val="22"/>
                <w:szCs w:val="22"/>
              </w:rPr>
            </w:pPr>
          </w:p>
        </w:tc>
        <w:tc>
          <w:tcPr>
            <w:tcW w:w="2394" w:type="dxa"/>
            <w:vAlign w:val="center"/>
          </w:tcPr>
          <w:p w:rsidR="0022265B" w:rsidRPr="0022265B" w:rsidRDefault="0022265B" w:rsidP="0022265B">
            <w:pPr>
              <w:jc w:val="center"/>
              <w:rPr>
                <w:bCs/>
                <w:sz w:val="22"/>
                <w:szCs w:val="22"/>
              </w:rPr>
            </w:pPr>
            <w:r w:rsidRPr="0022265B">
              <w:rPr>
                <w:bCs/>
                <w:sz w:val="22"/>
                <w:szCs w:val="22"/>
              </w:rPr>
              <w:t>Pacific SIDS ($)</w:t>
            </w:r>
          </w:p>
        </w:tc>
        <w:tc>
          <w:tcPr>
            <w:tcW w:w="2394" w:type="dxa"/>
            <w:vAlign w:val="center"/>
          </w:tcPr>
          <w:p w:rsidR="0022265B" w:rsidRPr="0022265B" w:rsidRDefault="0022265B" w:rsidP="0022265B">
            <w:pPr>
              <w:jc w:val="center"/>
              <w:rPr>
                <w:bCs/>
                <w:sz w:val="22"/>
                <w:szCs w:val="22"/>
              </w:rPr>
            </w:pPr>
            <w:r w:rsidRPr="0022265B">
              <w:rPr>
                <w:bCs/>
                <w:sz w:val="22"/>
                <w:szCs w:val="22"/>
              </w:rPr>
              <w:t>Other</w:t>
            </w:r>
            <w:r w:rsidR="00001656">
              <w:rPr>
                <w:bCs/>
                <w:sz w:val="22"/>
                <w:szCs w:val="22"/>
              </w:rPr>
              <w:t xml:space="preserve"> ($)</w:t>
            </w:r>
          </w:p>
        </w:tc>
        <w:tc>
          <w:tcPr>
            <w:tcW w:w="2394" w:type="dxa"/>
            <w:vAlign w:val="center"/>
          </w:tcPr>
          <w:p w:rsidR="0022265B" w:rsidRPr="0022265B" w:rsidRDefault="0022265B" w:rsidP="0022265B">
            <w:pPr>
              <w:jc w:val="center"/>
              <w:rPr>
                <w:bCs/>
                <w:sz w:val="22"/>
                <w:szCs w:val="22"/>
              </w:rPr>
            </w:pPr>
            <w:r w:rsidRPr="0022265B">
              <w:rPr>
                <w:bCs/>
                <w:sz w:val="22"/>
                <w:szCs w:val="22"/>
              </w:rPr>
              <w:t>Total</w:t>
            </w:r>
            <w:r w:rsidR="00001656">
              <w:rPr>
                <w:bCs/>
                <w:sz w:val="22"/>
                <w:szCs w:val="22"/>
              </w:rPr>
              <w:t xml:space="preserve"> ($)</w:t>
            </w:r>
          </w:p>
        </w:tc>
      </w:tr>
      <w:tr w:rsidR="00880F47" w:rsidRPr="0022265B" w:rsidTr="0022265B">
        <w:tc>
          <w:tcPr>
            <w:tcW w:w="2394" w:type="dxa"/>
            <w:vAlign w:val="center"/>
          </w:tcPr>
          <w:p w:rsidR="00880F47" w:rsidRPr="0022265B" w:rsidRDefault="00880F47" w:rsidP="00880F47">
            <w:pPr>
              <w:rPr>
                <w:bCs/>
                <w:sz w:val="22"/>
                <w:szCs w:val="22"/>
              </w:rPr>
            </w:pPr>
            <w:r w:rsidRPr="0022265B">
              <w:rPr>
                <w:bCs/>
                <w:sz w:val="22"/>
                <w:szCs w:val="22"/>
              </w:rPr>
              <w:t>PIF Co-financing</w:t>
            </w:r>
          </w:p>
        </w:tc>
        <w:tc>
          <w:tcPr>
            <w:tcW w:w="2394" w:type="dxa"/>
            <w:vAlign w:val="center"/>
          </w:tcPr>
          <w:p w:rsidR="00880F47" w:rsidRPr="0022265B" w:rsidRDefault="00880F47" w:rsidP="00880F47">
            <w:pPr>
              <w:jc w:val="right"/>
              <w:rPr>
                <w:bCs/>
                <w:sz w:val="22"/>
                <w:szCs w:val="22"/>
              </w:rPr>
            </w:pPr>
            <w:r w:rsidRPr="0022265B">
              <w:rPr>
                <w:bCs/>
                <w:sz w:val="22"/>
                <w:szCs w:val="22"/>
              </w:rPr>
              <w:t>20,000,000</w:t>
            </w:r>
          </w:p>
        </w:tc>
        <w:tc>
          <w:tcPr>
            <w:tcW w:w="2394" w:type="dxa"/>
            <w:vAlign w:val="center"/>
          </w:tcPr>
          <w:p w:rsidR="00880F47" w:rsidRPr="0022265B" w:rsidRDefault="00880F47" w:rsidP="00880F47">
            <w:pPr>
              <w:jc w:val="right"/>
              <w:rPr>
                <w:bCs/>
                <w:sz w:val="22"/>
                <w:szCs w:val="22"/>
              </w:rPr>
            </w:pPr>
            <w:r>
              <w:rPr>
                <w:bCs/>
                <w:sz w:val="22"/>
                <w:szCs w:val="22"/>
              </w:rPr>
              <w:t>50,306,000</w:t>
            </w:r>
          </w:p>
        </w:tc>
        <w:tc>
          <w:tcPr>
            <w:tcW w:w="2394" w:type="dxa"/>
            <w:vAlign w:val="center"/>
          </w:tcPr>
          <w:p w:rsidR="00880F47" w:rsidRPr="0022265B" w:rsidRDefault="00880F47" w:rsidP="00880F47">
            <w:pPr>
              <w:jc w:val="right"/>
              <w:rPr>
                <w:bCs/>
                <w:sz w:val="22"/>
                <w:szCs w:val="22"/>
              </w:rPr>
            </w:pPr>
            <w:r>
              <w:rPr>
                <w:bCs/>
                <w:sz w:val="22"/>
                <w:szCs w:val="22"/>
              </w:rPr>
              <w:t>70,306,000</w:t>
            </w:r>
          </w:p>
        </w:tc>
      </w:tr>
      <w:tr w:rsidR="00880F47" w:rsidRPr="00CC0419" w:rsidTr="0022265B">
        <w:tc>
          <w:tcPr>
            <w:tcW w:w="2394" w:type="dxa"/>
            <w:vAlign w:val="center"/>
          </w:tcPr>
          <w:p w:rsidR="00880F47" w:rsidRPr="00CC0419" w:rsidRDefault="00880F47" w:rsidP="00880F47">
            <w:pPr>
              <w:rPr>
                <w:bCs/>
                <w:sz w:val="22"/>
                <w:szCs w:val="22"/>
              </w:rPr>
            </w:pPr>
            <w:r w:rsidRPr="00CC0419">
              <w:rPr>
                <w:bCs/>
                <w:sz w:val="22"/>
                <w:szCs w:val="22"/>
              </w:rPr>
              <w:t>ProDoc Co-financing</w:t>
            </w:r>
          </w:p>
        </w:tc>
        <w:tc>
          <w:tcPr>
            <w:tcW w:w="2394" w:type="dxa"/>
            <w:vAlign w:val="center"/>
          </w:tcPr>
          <w:p w:rsidR="00880F47" w:rsidRPr="00CC0419" w:rsidRDefault="00880F47" w:rsidP="00880F47">
            <w:pPr>
              <w:jc w:val="right"/>
              <w:rPr>
                <w:bCs/>
                <w:sz w:val="22"/>
                <w:szCs w:val="22"/>
              </w:rPr>
            </w:pPr>
            <w:r w:rsidRPr="00CC0419">
              <w:rPr>
                <w:bCs/>
                <w:sz w:val="22"/>
                <w:szCs w:val="22"/>
                <w:lang w:val="en-NZ" w:eastAsia="en-NZ"/>
              </w:rPr>
              <w:t>31,196,910</w:t>
            </w:r>
          </w:p>
        </w:tc>
        <w:tc>
          <w:tcPr>
            <w:tcW w:w="2394" w:type="dxa"/>
            <w:vAlign w:val="center"/>
          </w:tcPr>
          <w:p w:rsidR="00880F47" w:rsidRPr="00CC0419" w:rsidRDefault="004203F9" w:rsidP="00880F47">
            <w:pPr>
              <w:jc w:val="right"/>
              <w:rPr>
                <w:bCs/>
                <w:sz w:val="22"/>
                <w:szCs w:val="22"/>
              </w:rPr>
            </w:pPr>
            <w:r w:rsidRPr="00CC0419">
              <w:rPr>
                <w:bCs/>
                <w:sz w:val="22"/>
                <w:szCs w:val="22"/>
              </w:rPr>
              <w:t>53,737,465</w:t>
            </w:r>
          </w:p>
        </w:tc>
        <w:tc>
          <w:tcPr>
            <w:tcW w:w="2394" w:type="dxa"/>
            <w:vAlign w:val="center"/>
          </w:tcPr>
          <w:p w:rsidR="00880F47" w:rsidRPr="00CC0419" w:rsidRDefault="004203F9" w:rsidP="00880F47">
            <w:pPr>
              <w:jc w:val="right"/>
              <w:rPr>
                <w:bCs/>
                <w:sz w:val="22"/>
                <w:szCs w:val="22"/>
              </w:rPr>
            </w:pPr>
            <w:r w:rsidRPr="00CC0419">
              <w:rPr>
                <w:bCs/>
                <w:sz w:val="22"/>
                <w:szCs w:val="22"/>
              </w:rPr>
              <w:t>84,934,375</w:t>
            </w:r>
          </w:p>
        </w:tc>
      </w:tr>
    </w:tbl>
    <w:p w:rsidR="000C6AB4" w:rsidRDefault="004D0F3F" w:rsidP="000C6AB4">
      <w:pPr>
        <w:spacing w:after="80"/>
        <w:ind w:left="-720"/>
        <w:rPr>
          <w:sz w:val="22"/>
          <w:szCs w:val="22"/>
        </w:rPr>
      </w:pPr>
      <w:r>
        <w:rPr>
          <w:bCs/>
          <w:sz w:val="22"/>
          <w:szCs w:val="22"/>
        </w:rPr>
        <w:t xml:space="preserve">  </w:t>
      </w:r>
      <w:r w:rsidR="000C6AB4">
        <w:rPr>
          <w:bCs/>
          <w:sz w:val="22"/>
          <w:szCs w:val="22"/>
        </w:rPr>
        <w:tab/>
      </w:r>
      <w:r w:rsidR="000C6AB4">
        <w:rPr>
          <w:bCs/>
          <w:sz w:val="22"/>
          <w:szCs w:val="22"/>
        </w:rPr>
        <w:tab/>
      </w:r>
      <w:r w:rsidR="000C6AB4">
        <w:rPr>
          <w:bCs/>
          <w:sz w:val="22"/>
          <w:szCs w:val="22"/>
        </w:rPr>
        <w:tab/>
      </w:r>
      <w:r w:rsidR="000C6AB4">
        <w:rPr>
          <w:bCs/>
          <w:sz w:val="22"/>
          <w:szCs w:val="22"/>
        </w:rPr>
        <w:tab/>
      </w:r>
      <w:r w:rsidR="000C6AB4">
        <w:rPr>
          <w:bCs/>
          <w:sz w:val="22"/>
          <w:szCs w:val="22"/>
        </w:rPr>
        <w:tab/>
      </w:r>
      <w:r w:rsidR="000C6AB4">
        <w:rPr>
          <w:bCs/>
          <w:sz w:val="22"/>
          <w:szCs w:val="22"/>
        </w:rPr>
        <w:tab/>
      </w:r>
      <w:r w:rsidR="000C6AB4">
        <w:rPr>
          <w:bCs/>
          <w:sz w:val="22"/>
          <w:szCs w:val="22"/>
        </w:rPr>
        <w:tab/>
      </w:r>
      <w:r w:rsidR="000C6AB4">
        <w:rPr>
          <w:bCs/>
          <w:sz w:val="22"/>
          <w:szCs w:val="22"/>
        </w:rPr>
        <w:tab/>
      </w:r>
      <w:r w:rsidR="000C6AB4">
        <w:rPr>
          <w:bCs/>
          <w:sz w:val="22"/>
          <w:szCs w:val="22"/>
        </w:rPr>
        <w:tab/>
      </w:r>
      <w:r w:rsidR="000C6AB4">
        <w:rPr>
          <w:bCs/>
          <w:sz w:val="22"/>
          <w:szCs w:val="22"/>
        </w:rPr>
        <w:tab/>
      </w:r>
      <w:r w:rsidR="000C6AB4">
        <w:rPr>
          <w:bCs/>
          <w:sz w:val="22"/>
          <w:szCs w:val="22"/>
        </w:rPr>
        <w:tab/>
      </w:r>
      <w:r w:rsidR="000C6AB4">
        <w:rPr>
          <w:bCs/>
          <w:sz w:val="22"/>
          <w:szCs w:val="22"/>
        </w:rPr>
        <w:tab/>
      </w:r>
    </w:p>
    <w:p w:rsidR="000108A3" w:rsidRDefault="000108A3" w:rsidP="00434A90">
      <w:pPr>
        <w:spacing w:after="80"/>
        <w:ind w:left="-720"/>
        <w:rPr>
          <w:bCs/>
          <w:sz w:val="22"/>
          <w:szCs w:val="22"/>
        </w:rPr>
      </w:pPr>
    </w:p>
    <w:p w:rsidR="00644E1E" w:rsidRDefault="00644E1E">
      <w:pPr>
        <w:rPr>
          <w:bCs/>
          <w:sz w:val="22"/>
          <w:szCs w:val="22"/>
        </w:rPr>
      </w:pPr>
      <w:r>
        <w:rPr>
          <w:bCs/>
          <w:sz w:val="22"/>
          <w:szCs w:val="22"/>
        </w:rPr>
        <w:br w:type="page"/>
      </w:r>
    </w:p>
    <w:p w:rsidR="00434A90" w:rsidRDefault="00B364B1" w:rsidP="00EA5246">
      <w:pPr>
        <w:spacing w:after="80"/>
        <w:ind w:left="-720"/>
        <w:jc w:val="both"/>
        <w:rPr>
          <w:bCs/>
          <w:sz w:val="22"/>
          <w:szCs w:val="22"/>
        </w:rPr>
      </w:pPr>
      <w:r>
        <w:rPr>
          <w:bCs/>
          <w:sz w:val="22"/>
          <w:szCs w:val="22"/>
        </w:rPr>
        <w:lastRenderedPageBreak/>
        <w:t>A.6 Risks, including climate change, potential social and environmental risks that might prevent the project objectives from being achieved, and measures th</w:t>
      </w:r>
      <w:r w:rsidR="000C6AB4">
        <w:rPr>
          <w:bCs/>
          <w:sz w:val="22"/>
          <w:szCs w:val="22"/>
        </w:rPr>
        <w:t>a</w:t>
      </w:r>
      <w:r>
        <w:rPr>
          <w:bCs/>
          <w:sz w:val="22"/>
          <w:szCs w:val="22"/>
        </w:rPr>
        <w:t>t address these risks:</w:t>
      </w:r>
    </w:p>
    <w:p w:rsidR="000E0860" w:rsidRDefault="00B573D4" w:rsidP="00EA5246">
      <w:pPr>
        <w:ind w:left="-720"/>
        <w:jc w:val="both"/>
        <w:rPr>
          <w:bCs/>
          <w:sz w:val="22"/>
          <w:szCs w:val="22"/>
        </w:rPr>
      </w:pPr>
      <w:r w:rsidRPr="00B573D4">
        <w:rPr>
          <w:bCs/>
          <w:sz w:val="22"/>
          <w:szCs w:val="22"/>
        </w:rPr>
        <w:t xml:space="preserve">Project design activities identified </w:t>
      </w:r>
      <w:r w:rsidRPr="004460B0">
        <w:rPr>
          <w:sz w:val="22"/>
          <w:u w:val="single"/>
        </w:rPr>
        <w:t>two additional risks to those identified in the PIF</w:t>
      </w:r>
      <w:r w:rsidRPr="00B573D4">
        <w:rPr>
          <w:bCs/>
          <w:sz w:val="22"/>
          <w:szCs w:val="22"/>
        </w:rPr>
        <w:t xml:space="preserve">, </w:t>
      </w:r>
      <w:r w:rsidR="000E0860">
        <w:rPr>
          <w:bCs/>
          <w:sz w:val="22"/>
          <w:szCs w:val="22"/>
        </w:rPr>
        <w:t>The additional risks identified are:</w:t>
      </w:r>
    </w:p>
    <w:p w:rsidR="000E0860" w:rsidRPr="00CC0419" w:rsidRDefault="000E0860" w:rsidP="00343AA0">
      <w:pPr>
        <w:pStyle w:val="ListParagraph"/>
        <w:numPr>
          <w:ilvl w:val="0"/>
          <w:numId w:val="10"/>
        </w:numPr>
        <w:rPr>
          <w:sz w:val="22"/>
          <w:szCs w:val="22"/>
        </w:rPr>
      </w:pPr>
      <w:r w:rsidRPr="00CC0419">
        <w:rPr>
          <w:sz w:val="22"/>
          <w:szCs w:val="22"/>
        </w:rPr>
        <w:t xml:space="preserve">an ineffective M &amp; E system; and </w:t>
      </w:r>
    </w:p>
    <w:p w:rsidR="006A5654" w:rsidRPr="00CC0419" w:rsidRDefault="000E0860" w:rsidP="00343AA0">
      <w:pPr>
        <w:pStyle w:val="ListParagraph"/>
        <w:numPr>
          <w:ilvl w:val="0"/>
          <w:numId w:val="10"/>
        </w:numPr>
        <w:rPr>
          <w:sz w:val="22"/>
          <w:szCs w:val="22"/>
        </w:rPr>
      </w:pPr>
      <w:r w:rsidRPr="00CC0419">
        <w:rPr>
          <w:sz w:val="22"/>
          <w:szCs w:val="22"/>
        </w:rPr>
        <w:t>lack of GEF/UNDP/ FAO Project visibility</w:t>
      </w:r>
      <w:r w:rsidR="00B573D4" w:rsidRPr="00CC0419">
        <w:rPr>
          <w:sz w:val="22"/>
          <w:szCs w:val="22"/>
        </w:rPr>
        <w:t>.</w:t>
      </w:r>
    </w:p>
    <w:p w:rsidR="006A5654" w:rsidRDefault="006A5654" w:rsidP="006A5654">
      <w:pPr>
        <w:rPr>
          <w:sz w:val="22"/>
          <w:szCs w:val="22"/>
        </w:rPr>
      </w:pPr>
    </w:p>
    <w:p w:rsidR="006A5654" w:rsidRDefault="006A5654" w:rsidP="006A5654">
      <w:pPr>
        <w:ind w:left="-720"/>
        <w:rPr>
          <w:sz w:val="22"/>
          <w:szCs w:val="22"/>
        </w:rPr>
      </w:pPr>
      <w:r>
        <w:rPr>
          <w:sz w:val="22"/>
          <w:szCs w:val="22"/>
        </w:rPr>
        <w:t>These two additional risks have been included in the Risk Analysis as shown below</w:t>
      </w:r>
    </w:p>
    <w:p w:rsidR="005317FD" w:rsidRDefault="005317FD" w:rsidP="006A5654">
      <w:pPr>
        <w:rPr>
          <w:bCs/>
          <w:sz w:val="22"/>
          <w:szCs w:val="22"/>
        </w:rPr>
      </w:pPr>
    </w:p>
    <w:p w:rsidR="00FB04BE" w:rsidRDefault="00FB04BE" w:rsidP="004512BA">
      <w:pPr>
        <w:rPr>
          <w:bCs/>
          <w:sz w:val="22"/>
          <w:szCs w:val="22"/>
        </w:rPr>
      </w:pPr>
    </w:p>
    <w:tbl>
      <w:tblPr>
        <w:tblpPr w:leftFromText="181" w:rightFromText="181" w:vertAnchor="text" w:horzAnchor="margin" w:tblpXSpec="center" w:tblpY="1"/>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45"/>
        <w:gridCol w:w="1260"/>
        <w:gridCol w:w="7229"/>
      </w:tblGrid>
      <w:tr w:rsidR="007E75C1" w:rsidRPr="00385C8C" w:rsidTr="006A5654">
        <w:trPr>
          <w:tblHeader/>
        </w:trPr>
        <w:tc>
          <w:tcPr>
            <w:tcW w:w="1345" w:type="dxa"/>
          </w:tcPr>
          <w:p w:rsidR="00FB04BE" w:rsidRPr="001B7601" w:rsidRDefault="00FB04BE" w:rsidP="001B7601">
            <w:pPr>
              <w:autoSpaceDE w:val="0"/>
              <w:autoSpaceDN w:val="0"/>
              <w:adjustRightInd w:val="0"/>
              <w:jc w:val="center"/>
              <w:rPr>
                <w:b/>
                <w:color w:val="000000"/>
                <w:sz w:val="22"/>
              </w:rPr>
            </w:pPr>
            <w:r w:rsidRPr="001B7601">
              <w:rPr>
                <w:b/>
                <w:color w:val="000000"/>
                <w:sz w:val="22"/>
              </w:rPr>
              <w:t>Risk</w:t>
            </w:r>
          </w:p>
        </w:tc>
        <w:tc>
          <w:tcPr>
            <w:tcW w:w="1260" w:type="dxa"/>
          </w:tcPr>
          <w:p w:rsidR="00FB04BE" w:rsidRPr="001B7601" w:rsidRDefault="00FB04BE" w:rsidP="001B7601">
            <w:pPr>
              <w:autoSpaceDE w:val="0"/>
              <w:autoSpaceDN w:val="0"/>
              <w:adjustRightInd w:val="0"/>
              <w:jc w:val="center"/>
              <w:rPr>
                <w:b/>
                <w:color w:val="000000"/>
                <w:sz w:val="22"/>
              </w:rPr>
            </w:pPr>
            <w:r w:rsidRPr="001B7601">
              <w:rPr>
                <w:b/>
                <w:color w:val="000000"/>
                <w:sz w:val="22"/>
              </w:rPr>
              <w:t>Rating</w:t>
            </w:r>
          </w:p>
          <w:p w:rsidR="00FB04BE" w:rsidRPr="001B7601" w:rsidRDefault="00FB04BE" w:rsidP="001B7601">
            <w:pPr>
              <w:spacing w:line="220" w:lineRule="exact"/>
              <w:jc w:val="center"/>
              <w:rPr>
                <w:b/>
                <w:sz w:val="22"/>
              </w:rPr>
            </w:pPr>
            <w:r w:rsidRPr="001B7601">
              <w:rPr>
                <w:b/>
                <w:sz w:val="22"/>
              </w:rPr>
              <w:t>Impact/</w:t>
            </w:r>
          </w:p>
          <w:p w:rsidR="00FB04BE" w:rsidRPr="001B7601" w:rsidRDefault="00FB04BE" w:rsidP="001B7601">
            <w:pPr>
              <w:spacing w:line="220" w:lineRule="exact"/>
              <w:jc w:val="center"/>
              <w:rPr>
                <w:b/>
                <w:sz w:val="22"/>
              </w:rPr>
            </w:pPr>
            <w:r w:rsidRPr="001B7601">
              <w:rPr>
                <w:b/>
                <w:sz w:val="22"/>
              </w:rPr>
              <w:t>Probability (1)</w:t>
            </w:r>
          </w:p>
        </w:tc>
        <w:tc>
          <w:tcPr>
            <w:tcW w:w="7229" w:type="dxa"/>
          </w:tcPr>
          <w:p w:rsidR="00FB04BE" w:rsidRPr="001B7601" w:rsidRDefault="00FB04BE" w:rsidP="001B7601">
            <w:pPr>
              <w:autoSpaceDE w:val="0"/>
              <w:autoSpaceDN w:val="0"/>
              <w:adjustRightInd w:val="0"/>
              <w:jc w:val="center"/>
              <w:rPr>
                <w:b/>
                <w:color w:val="000000"/>
                <w:sz w:val="22"/>
              </w:rPr>
            </w:pPr>
            <w:r w:rsidRPr="001B7601">
              <w:rPr>
                <w:b/>
                <w:color w:val="000000"/>
                <w:sz w:val="22"/>
              </w:rPr>
              <w:t>Response</w:t>
            </w:r>
          </w:p>
        </w:tc>
      </w:tr>
      <w:tr w:rsidR="00FB04BE" w:rsidRPr="00385C8C" w:rsidTr="006A5654">
        <w:tc>
          <w:tcPr>
            <w:tcW w:w="9834" w:type="dxa"/>
            <w:gridSpan w:val="3"/>
          </w:tcPr>
          <w:p w:rsidR="00FB04BE" w:rsidRPr="00FB04BE" w:rsidRDefault="00FB04BE" w:rsidP="006A5654">
            <w:pPr>
              <w:autoSpaceDE w:val="0"/>
              <w:autoSpaceDN w:val="0"/>
              <w:adjustRightInd w:val="0"/>
              <w:jc w:val="center"/>
              <w:rPr>
                <w:b/>
                <w:bCs/>
                <w:color w:val="000000"/>
                <w:sz w:val="22"/>
                <w:szCs w:val="22"/>
              </w:rPr>
            </w:pPr>
            <w:r w:rsidRPr="00FB04BE">
              <w:rPr>
                <w:b/>
                <w:bCs/>
                <w:color w:val="000000"/>
                <w:sz w:val="22"/>
                <w:szCs w:val="22"/>
              </w:rPr>
              <w:t>Risks Identified in the PIF</w:t>
            </w:r>
          </w:p>
        </w:tc>
      </w:tr>
      <w:tr w:rsidR="00FB04BE" w:rsidRPr="00385C8C" w:rsidTr="006A5654">
        <w:tc>
          <w:tcPr>
            <w:tcW w:w="1345" w:type="dxa"/>
          </w:tcPr>
          <w:p w:rsidR="00FB04BE" w:rsidRPr="00385C8C" w:rsidRDefault="00FB04BE" w:rsidP="001B7601">
            <w:pPr>
              <w:autoSpaceDE w:val="0"/>
              <w:autoSpaceDN w:val="0"/>
              <w:adjustRightInd w:val="0"/>
              <w:rPr>
                <w:bCs/>
                <w:color w:val="000000"/>
                <w:sz w:val="20"/>
                <w:szCs w:val="20"/>
              </w:rPr>
            </w:pPr>
            <w:r w:rsidRPr="00385C8C">
              <w:rPr>
                <w:bCs/>
                <w:color w:val="000000"/>
                <w:sz w:val="20"/>
                <w:szCs w:val="20"/>
              </w:rPr>
              <w:t>Limits of SIDS institutional and human resources  capacities</w:t>
            </w:r>
          </w:p>
        </w:tc>
        <w:tc>
          <w:tcPr>
            <w:tcW w:w="1260" w:type="dxa"/>
          </w:tcPr>
          <w:p w:rsidR="00FB04BE" w:rsidRDefault="00FB04BE" w:rsidP="006A5654">
            <w:pPr>
              <w:autoSpaceDE w:val="0"/>
              <w:autoSpaceDN w:val="0"/>
              <w:adjustRightInd w:val="0"/>
              <w:rPr>
                <w:bCs/>
                <w:color w:val="000000"/>
                <w:sz w:val="20"/>
                <w:szCs w:val="20"/>
              </w:rPr>
            </w:pPr>
            <w:r>
              <w:rPr>
                <w:bCs/>
                <w:color w:val="000000"/>
                <w:sz w:val="20"/>
                <w:szCs w:val="20"/>
              </w:rPr>
              <w:t>I=3</w:t>
            </w:r>
          </w:p>
          <w:p w:rsidR="00FB04BE" w:rsidRPr="00385C8C" w:rsidRDefault="00FB04BE" w:rsidP="006A5654">
            <w:pPr>
              <w:autoSpaceDE w:val="0"/>
              <w:autoSpaceDN w:val="0"/>
              <w:adjustRightInd w:val="0"/>
              <w:rPr>
                <w:bCs/>
                <w:color w:val="000000"/>
                <w:sz w:val="20"/>
                <w:szCs w:val="20"/>
              </w:rPr>
            </w:pPr>
            <w:r>
              <w:rPr>
                <w:bCs/>
                <w:color w:val="000000"/>
                <w:sz w:val="20"/>
                <w:szCs w:val="20"/>
              </w:rPr>
              <w:t>P=5</w:t>
            </w:r>
          </w:p>
        </w:tc>
        <w:tc>
          <w:tcPr>
            <w:tcW w:w="7229" w:type="dxa"/>
          </w:tcPr>
          <w:p w:rsidR="00FB04BE" w:rsidRPr="00385C8C" w:rsidRDefault="00FB04BE" w:rsidP="006A5654">
            <w:pPr>
              <w:autoSpaceDE w:val="0"/>
              <w:autoSpaceDN w:val="0"/>
              <w:adjustRightInd w:val="0"/>
              <w:rPr>
                <w:bCs/>
                <w:color w:val="000000"/>
                <w:sz w:val="20"/>
                <w:szCs w:val="20"/>
              </w:rPr>
            </w:pPr>
            <w:r w:rsidRPr="00385C8C">
              <w:rPr>
                <w:bCs/>
                <w:color w:val="000000"/>
                <w:sz w:val="20"/>
                <w:szCs w:val="20"/>
              </w:rPr>
              <w:t>This is the key factor that will set the limit of what can be achieved within the 4 year timeframe of the project.  Project design emphasises capacity development but has to recognise the limits to the absorptive capacity of smaller Pacific SIDS.  The engagement of the regional and sub-regional organisations with an ongoing role in these areas reduces the risk to sustainability of activities and outcomes at national level.</w:t>
            </w:r>
            <w:r>
              <w:rPr>
                <w:bCs/>
                <w:color w:val="000000"/>
                <w:sz w:val="20"/>
                <w:szCs w:val="20"/>
              </w:rPr>
              <w:t xml:space="preserve">   The risk is further reduced by the support of other donors for a set of national institutional strengthening projects in several of the smaller, most oceanic fishery-dependent SIDS..  </w:t>
            </w:r>
          </w:p>
        </w:tc>
      </w:tr>
      <w:tr w:rsidR="007E75C1" w:rsidRPr="00385C8C" w:rsidTr="006A5654">
        <w:tc>
          <w:tcPr>
            <w:tcW w:w="1345" w:type="dxa"/>
          </w:tcPr>
          <w:p w:rsidR="00FB04BE" w:rsidRPr="00385C8C" w:rsidRDefault="00FB04BE" w:rsidP="001B7601">
            <w:pPr>
              <w:autoSpaceDE w:val="0"/>
              <w:autoSpaceDN w:val="0"/>
              <w:adjustRightInd w:val="0"/>
              <w:rPr>
                <w:bCs/>
                <w:color w:val="000000"/>
                <w:sz w:val="20"/>
                <w:szCs w:val="20"/>
              </w:rPr>
            </w:pPr>
            <w:r w:rsidRPr="00385C8C">
              <w:rPr>
                <w:bCs/>
                <w:color w:val="000000"/>
                <w:sz w:val="20"/>
                <w:szCs w:val="20"/>
              </w:rPr>
              <w:t>Gridlock in the WCPF Commission</w:t>
            </w:r>
          </w:p>
        </w:tc>
        <w:tc>
          <w:tcPr>
            <w:tcW w:w="1260" w:type="dxa"/>
          </w:tcPr>
          <w:p w:rsidR="00FB04BE" w:rsidRDefault="00FB04BE" w:rsidP="001B7601">
            <w:pPr>
              <w:autoSpaceDE w:val="0"/>
              <w:autoSpaceDN w:val="0"/>
              <w:adjustRightInd w:val="0"/>
              <w:rPr>
                <w:bCs/>
                <w:color w:val="000000"/>
                <w:sz w:val="20"/>
                <w:szCs w:val="20"/>
              </w:rPr>
            </w:pPr>
            <w:r>
              <w:rPr>
                <w:bCs/>
                <w:color w:val="000000"/>
                <w:sz w:val="20"/>
                <w:szCs w:val="20"/>
              </w:rPr>
              <w:t>I=3</w:t>
            </w:r>
          </w:p>
          <w:p w:rsidR="00FB04BE" w:rsidRPr="00385C8C" w:rsidRDefault="00FB04BE" w:rsidP="001B7601">
            <w:pPr>
              <w:autoSpaceDE w:val="0"/>
              <w:autoSpaceDN w:val="0"/>
              <w:adjustRightInd w:val="0"/>
              <w:rPr>
                <w:bCs/>
                <w:color w:val="000000"/>
                <w:sz w:val="20"/>
                <w:szCs w:val="20"/>
              </w:rPr>
            </w:pPr>
            <w:r>
              <w:rPr>
                <w:bCs/>
                <w:color w:val="000000"/>
                <w:sz w:val="20"/>
                <w:szCs w:val="20"/>
              </w:rPr>
              <w:t>P=2</w:t>
            </w:r>
          </w:p>
        </w:tc>
        <w:tc>
          <w:tcPr>
            <w:tcW w:w="7229" w:type="dxa"/>
          </w:tcPr>
          <w:p w:rsidR="00FB04BE" w:rsidRPr="001B7601" w:rsidRDefault="00FB04BE" w:rsidP="001B7601">
            <w:pPr>
              <w:autoSpaceDE w:val="0"/>
              <w:autoSpaceDN w:val="0"/>
              <w:adjustRightInd w:val="0"/>
              <w:rPr>
                <w:color w:val="000000"/>
                <w:sz w:val="20"/>
              </w:rPr>
            </w:pPr>
            <w:r w:rsidRPr="00385C8C">
              <w:rPr>
                <w:bCs/>
                <w:color w:val="000000"/>
                <w:sz w:val="20"/>
                <w:szCs w:val="20"/>
              </w:rPr>
              <w:t xml:space="preserve">In the face of the systematic shortfalls in performance of other oceanic fisheries RFMOs, there is a risk that the objectives will be less than fully achieved. A key element of this risk is the conflict between developed fishing states with large existing fleets who seek to entrench and protect their existing operations and the developing countries in whose waters the stocks largely occur.   </w:t>
            </w:r>
            <w:r>
              <w:rPr>
                <w:bCs/>
                <w:color w:val="000000"/>
                <w:sz w:val="20"/>
                <w:szCs w:val="20"/>
              </w:rPr>
              <w:t xml:space="preserve">The risk is reduced compared to other tuna RFMOs by the high share of fishing and catch within the waters of Pacific SIDS.  </w:t>
            </w:r>
            <w:r w:rsidRPr="00385C8C">
              <w:rPr>
                <w:bCs/>
                <w:color w:val="000000"/>
                <w:sz w:val="20"/>
                <w:szCs w:val="20"/>
              </w:rPr>
              <w:t>The project will seek innovative responses to overcome this conflict, and support Pacific SIDS in their efforts to leverage the Commission to adopt effective measures through the adoption of high management standards in their own EEZs</w:t>
            </w:r>
            <w:r>
              <w:rPr>
                <w:bCs/>
                <w:color w:val="000000"/>
                <w:sz w:val="20"/>
                <w:szCs w:val="20"/>
              </w:rPr>
              <w:t xml:space="preserve"> using the principle of compatibility in the UN Fish Stocks Agreement and the WCPFC Convention</w:t>
            </w:r>
            <w:r w:rsidRPr="00385C8C">
              <w:rPr>
                <w:bCs/>
                <w:color w:val="000000"/>
                <w:sz w:val="20"/>
                <w:szCs w:val="20"/>
              </w:rPr>
              <w:t xml:space="preserve">.  </w:t>
            </w:r>
            <w:r>
              <w:rPr>
                <w:bCs/>
                <w:color w:val="000000"/>
                <w:sz w:val="20"/>
                <w:szCs w:val="20"/>
              </w:rPr>
              <w:t>The very large increase in NGO participation in the WCPFC has made it more difficult for fishing states to obstruct progress in the Commission, and the Project NGO partnerships is designed to sustain that influence.</w:t>
            </w:r>
          </w:p>
        </w:tc>
      </w:tr>
      <w:tr w:rsidR="00FB04BE" w:rsidRPr="00385C8C" w:rsidTr="006A5654">
        <w:tc>
          <w:tcPr>
            <w:tcW w:w="1345" w:type="dxa"/>
          </w:tcPr>
          <w:p w:rsidR="00FB04BE" w:rsidRPr="00385C8C" w:rsidRDefault="00FB04BE" w:rsidP="001B7601">
            <w:pPr>
              <w:autoSpaceDE w:val="0"/>
              <w:autoSpaceDN w:val="0"/>
              <w:adjustRightInd w:val="0"/>
              <w:rPr>
                <w:bCs/>
                <w:color w:val="000000"/>
                <w:sz w:val="20"/>
                <w:szCs w:val="20"/>
              </w:rPr>
            </w:pPr>
            <w:r w:rsidRPr="00385C8C">
              <w:rPr>
                <w:bCs/>
                <w:color w:val="000000"/>
                <w:sz w:val="20"/>
                <w:szCs w:val="20"/>
              </w:rPr>
              <w:t>Financial Sustainability of the WCPF Commission</w:t>
            </w:r>
          </w:p>
        </w:tc>
        <w:tc>
          <w:tcPr>
            <w:tcW w:w="1260" w:type="dxa"/>
          </w:tcPr>
          <w:p w:rsidR="00FB04BE" w:rsidRDefault="00FB04BE" w:rsidP="006A5654">
            <w:pPr>
              <w:autoSpaceDE w:val="0"/>
              <w:autoSpaceDN w:val="0"/>
              <w:adjustRightInd w:val="0"/>
              <w:rPr>
                <w:bCs/>
                <w:color w:val="000000"/>
                <w:sz w:val="20"/>
                <w:szCs w:val="20"/>
              </w:rPr>
            </w:pPr>
            <w:r>
              <w:rPr>
                <w:bCs/>
                <w:color w:val="000000"/>
                <w:sz w:val="20"/>
                <w:szCs w:val="20"/>
              </w:rPr>
              <w:t>I=3</w:t>
            </w:r>
          </w:p>
          <w:p w:rsidR="00FB04BE" w:rsidRPr="00385C8C" w:rsidRDefault="00FB04BE" w:rsidP="006A5654">
            <w:pPr>
              <w:autoSpaceDE w:val="0"/>
              <w:autoSpaceDN w:val="0"/>
              <w:adjustRightInd w:val="0"/>
              <w:rPr>
                <w:bCs/>
                <w:color w:val="000000"/>
                <w:sz w:val="20"/>
                <w:szCs w:val="20"/>
              </w:rPr>
            </w:pPr>
            <w:r>
              <w:rPr>
                <w:bCs/>
                <w:color w:val="000000"/>
                <w:sz w:val="20"/>
                <w:szCs w:val="20"/>
              </w:rPr>
              <w:t>P-1</w:t>
            </w:r>
          </w:p>
        </w:tc>
        <w:tc>
          <w:tcPr>
            <w:tcW w:w="7229" w:type="dxa"/>
          </w:tcPr>
          <w:p w:rsidR="00FB04BE" w:rsidRPr="00385C8C" w:rsidRDefault="00FB04BE" w:rsidP="006A5654">
            <w:pPr>
              <w:autoSpaceDE w:val="0"/>
              <w:autoSpaceDN w:val="0"/>
              <w:adjustRightInd w:val="0"/>
              <w:rPr>
                <w:sz w:val="20"/>
                <w:szCs w:val="20"/>
                <w:lang w:val="en-NZ" w:eastAsia="en-NZ"/>
              </w:rPr>
            </w:pPr>
            <w:r w:rsidRPr="00385C8C">
              <w:rPr>
                <w:bCs/>
                <w:color w:val="000000"/>
                <w:sz w:val="20"/>
                <w:szCs w:val="20"/>
              </w:rPr>
              <w:t>The project aims to increase the value of the resources to Commission Members and heighten appreciation of the value of the Commission’s work to its Members, especially Pacific SIDS.  WCPFC s</w:t>
            </w:r>
            <w:r w:rsidRPr="00385C8C">
              <w:rPr>
                <w:sz w:val="20"/>
                <w:szCs w:val="20"/>
                <w:lang w:val="en-NZ" w:eastAsia="en-NZ"/>
              </w:rPr>
              <w:t>ubscription revenue streams are in place, are substantially greater than originally envisaged, and funding levels are considered to be more than adequate to cover foreseeable costs.</w:t>
            </w:r>
            <w:r>
              <w:rPr>
                <w:sz w:val="20"/>
                <w:szCs w:val="20"/>
                <w:lang w:val="en-NZ" w:eastAsia="en-NZ"/>
              </w:rPr>
              <w:t xml:space="preserve">  The 2012 decision of the WCPFC to adopt by consensus the largest budget of any RFMO globally, along with an adjusted formula for contributions providing relief to the smallest Members is a positive indication of commitment to the financial sustainability of the Commission. </w:t>
            </w:r>
          </w:p>
        </w:tc>
      </w:tr>
      <w:tr w:rsidR="00FB04BE" w:rsidRPr="00385C8C" w:rsidTr="006A5654">
        <w:tc>
          <w:tcPr>
            <w:tcW w:w="1345" w:type="dxa"/>
          </w:tcPr>
          <w:p w:rsidR="00FB04BE" w:rsidRPr="00385C8C" w:rsidRDefault="00FB04BE" w:rsidP="001B7601">
            <w:pPr>
              <w:autoSpaceDE w:val="0"/>
              <w:autoSpaceDN w:val="0"/>
              <w:adjustRightInd w:val="0"/>
              <w:rPr>
                <w:bCs/>
                <w:color w:val="000000"/>
                <w:sz w:val="20"/>
                <w:szCs w:val="20"/>
              </w:rPr>
            </w:pPr>
            <w:r w:rsidRPr="00385C8C">
              <w:rPr>
                <w:bCs/>
                <w:color w:val="000000"/>
                <w:sz w:val="20"/>
                <w:szCs w:val="20"/>
              </w:rPr>
              <w:t>Adequacy of financing for national programmes, especially for enforcement</w:t>
            </w:r>
          </w:p>
        </w:tc>
        <w:tc>
          <w:tcPr>
            <w:tcW w:w="1260" w:type="dxa"/>
          </w:tcPr>
          <w:p w:rsidR="00FB04BE" w:rsidRDefault="00FB04BE" w:rsidP="006A5654">
            <w:pPr>
              <w:autoSpaceDE w:val="0"/>
              <w:autoSpaceDN w:val="0"/>
              <w:adjustRightInd w:val="0"/>
              <w:rPr>
                <w:bCs/>
                <w:color w:val="000000"/>
                <w:sz w:val="20"/>
                <w:szCs w:val="20"/>
              </w:rPr>
            </w:pPr>
            <w:r>
              <w:rPr>
                <w:bCs/>
                <w:color w:val="000000"/>
                <w:sz w:val="20"/>
                <w:szCs w:val="20"/>
              </w:rPr>
              <w:t>I=4</w:t>
            </w:r>
          </w:p>
          <w:p w:rsidR="00FB04BE" w:rsidRPr="00385C8C" w:rsidRDefault="00FB04BE" w:rsidP="006A5654">
            <w:pPr>
              <w:autoSpaceDE w:val="0"/>
              <w:autoSpaceDN w:val="0"/>
              <w:adjustRightInd w:val="0"/>
              <w:rPr>
                <w:bCs/>
                <w:color w:val="000000"/>
                <w:sz w:val="20"/>
                <w:szCs w:val="20"/>
              </w:rPr>
            </w:pPr>
            <w:r>
              <w:rPr>
                <w:bCs/>
                <w:color w:val="000000"/>
                <w:sz w:val="20"/>
                <w:szCs w:val="20"/>
              </w:rPr>
              <w:t>P=2</w:t>
            </w:r>
          </w:p>
        </w:tc>
        <w:tc>
          <w:tcPr>
            <w:tcW w:w="7229" w:type="dxa"/>
          </w:tcPr>
          <w:p w:rsidR="00FB04BE" w:rsidRPr="00385C8C" w:rsidRDefault="00FB04BE" w:rsidP="006A5654">
            <w:pPr>
              <w:autoSpaceDE w:val="0"/>
              <w:autoSpaceDN w:val="0"/>
              <w:adjustRightInd w:val="0"/>
              <w:rPr>
                <w:bCs/>
                <w:color w:val="000000"/>
                <w:sz w:val="20"/>
                <w:szCs w:val="20"/>
              </w:rPr>
            </w:pPr>
            <w:r>
              <w:rPr>
                <w:bCs/>
                <w:color w:val="000000"/>
                <w:sz w:val="20"/>
                <w:szCs w:val="20"/>
              </w:rPr>
              <w:t xml:space="preserve">With over 70 permanent new posts established, and around 450 additional monitoring personnel employed, Pacific SIDS have already demonstrated a capacity to find additional resources for oceanic fisheries management, but progress is uneven nationally, and this risk is greater in some countries than others.  </w:t>
            </w:r>
            <w:r w:rsidRPr="00385C8C">
              <w:rPr>
                <w:bCs/>
                <w:color w:val="000000"/>
                <w:sz w:val="20"/>
                <w:szCs w:val="20"/>
              </w:rPr>
              <w:t>The Project aims to improve the financial resources available for management programmes from enhanced revenues from commercial oceanic fisheries, contribute to improved effectiveness of enforcement efforts through improved MCS and enforcement coordination, and provide specific technical advice on cost recovery mechanisms aimed at ensuring that resource users pay the full costs of management programmes, including enforcement</w:t>
            </w:r>
            <w:r>
              <w:rPr>
                <w:bCs/>
                <w:color w:val="000000"/>
                <w:sz w:val="20"/>
                <w:szCs w:val="20"/>
              </w:rPr>
              <w:t>.</w:t>
            </w:r>
          </w:p>
        </w:tc>
      </w:tr>
      <w:tr w:rsidR="00FB04BE" w:rsidRPr="00385C8C" w:rsidTr="006A5654">
        <w:tc>
          <w:tcPr>
            <w:tcW w:w="1345" w:type="dxa"/>
          </w:tcPr>
          <w:p w:rsidR="00FB04BE" w:rsidRPr="00385C8C" w:rsidRDefault="00FB04BE" w:rsidP="001B7601">
            <w:pPr>
              <w:autoSpaceDE w:val="0"/>
              <w:autoSpaceDN w:val="0"/>
              <w:adjustRightInd w:val="0"/>
              <w:rPr>
                <w:bCs/>
                <w:color w:val="000000"/>
                <w:sz w:val="20"/>
                <w:szCs w:val="20"/>
              </w:rPr>
            </w:pPr>
            <w:r w:rsidRPr="00385C8C">
              <w:rPr>
                <w:bCs/>
                <w:color w:val="000000"/>
                <w:sz w:val="20"/>
                <w:szCs w:val="20"/>
              </w:rPr>
              <w:t xml:space="preserve">Effects of Climate Change on the fisheries and </w:t>
            </w:r>
            <w:r w:rsidRPr="00385C8C">
              <w:rPr>
                <w:bCs/>
                <w:color w:val="000000"/>
                <w:sz w:val="20"/>
                <w:szCs w:val="20"/>
              </w:rPr>
              <w:lastRenderedPageBreak/>
              <w:t>the effectiveness of measures</w:t>
            </w:r>
          </w:p>
        </w:tc>
        <w:tc>
          <w:tcPr>
            <w:tcW w:w="1260" w:type="dxa"/>
          </w:tcPr>
          <w:p w:rsidR="00FB04BE" w:rsidRDefault="00FB04BE" w:rsidP="006A5654">
            <w:pPr>
              <w:autoSpaceDE w:val="0"/>
              <w:autoSpaceDN w:val="0"/>
              <w:adjustRightInd w:val="0"/>
              <w:rPr>
                <w:bCs/>
                <w:color w:val="000000"/>
                <w:sz w:val="20"/>
                <w:szCs w:val="20"/>
              </w:rPr>
            </w:pPr>
            <w:r>
              <w:rPr>
                <w:bCs/>
                <w:color w:val="000000"/>
                <w:sz w:val="20"/>
                <w:szCs w:val="20"/>
              </w:rPr>
              <w:lastRenderedPageBreak/>
              <w:t>I=3</w:t>
            </w:r>
          </w:p>
          <w:p w:rsidR="00FB04BE" w:rsidRPr="00385C8C" w:rsidRDefault="00FB04BE" w:rsidP="006A5654">
            <w:pPr>
              <w:autoSpaceDE w:val="0"/>
              <w:autoSpaceDN w:val="0"/>
              <w:adjustRightInd w:val="0"/>
              <w:rPr>
                <w:bCs/>
                <w:color w:val="000000"/>
                <w:sz w:val="20"/>
                <w:szCs w:val="20"/>
              </w:rPr>
            </w:pPr>
            <w:r>
              <w:rPr>
                <w:bCs/>
                <w:color w:val="000000"/>
                <w:sz w:val="20"/>
                <w:szCs w:val="20"/>
              </w:rPr>
              <w:t>P-5</w:t>
            </w:r>
          </w:p>
        </w:tc>
        <w:tc>
          <w:tcPr>
            <w:tcW w:w="7229" w:type="dxa"/>
          </w:tcPr>
          <w:p w:rsidR="00FB04BE" w:rsidRPr="00385C8C" w:rsidRDefault="00FB04BE" w:rsidP="006A5654">
            <w:pPr>
              <w:autoSpaceDE w:val="0"/>
              <w:autoSpaceDN w:val="0"/>
              <w:adjustRightInd w:val="0"/>
              <w:rPr>
                <w:bCs/>
                <w:color w:val="000000"/>
                <w:sz w:val="20"/>
                <w:szCs w:val="20"/>
              </w:rPr>
            </w:pPr>
            <w:r w:rsidRPr="00385C8C">
              <w:rPr>
                <w:bCs/>
                <w:color w:val="000000"/>
                <w:sz w:val="20"/>
                <w:szCs w:val="20"/>
              </w:rPr>
              <w:t xml:space="preserve">Climate change could substantially affect the Warm Pool LME and its vulnerability, requiring restructuring of approaches to conservation and management and maintaining ecosystem health, and adversely affecting the prospects for sustainable oceanic fisheries development for some Pacific SIDS.  The project will undertake an analysis of the </w:t>
            </w:r>
            <w:r w:rsidRPr="00385C8C">
              <w:rPr>
                <w:bCs/>
                <w:color w:val="000000"/>
                <w:sz w:val="20"/>
                <w:szCs w:val="20"/>
              </w:rPr>
              <w:lastRenderedPageBreak/>
              <w:t>effects of climate change on the LME and the oceanic fisheries of the region, and incorporate these into a revised SAP</w:t>
            </w:r>
          </w:p>
        </w:tc>
      </w:tr>
      <w:tr w:rsidR="00FB04BE" w:rsidRPr="00385C8C" w:rsidTr="006A5654">
        <w:trPr>
          <w:trHeight w:val="693"/>
        </w:trPr>
        <w:tc>
          <w:tcPr>
            <w:tcW w:w="1345" w:type="dxa"/>
          </w:tcPr>
          <w:p w:rsidR="00FB04BE" w:rsidRPr="00385C8C" w:rsidRDefault="00FB04BE" w:rsidP="001B7601">
            <w:pPr>
              <w:autoSpaceDE w:val="0"/>
              <w:autoSpaceDN w:val="0"/>
              <w:adjustRightInd w:val="0"/>
              <w:rPr>
                <w:bCs/>
                <w:color w:val="000000"/>
                <w:sz w:val="20"/>
                <w:szCs w:val="20"/>
              </w:rPr>
            </w:pPr>
            <w:r w:rsidRPr="00385C8C">
              <w:rPr>
                <w:bCs/>
                <w:color w:val="000000"/>
                <w:sz w:val="20"/>
                <w:szCs w:val="20"/>
              </w:rPr>
              <w:lastRenderedPageBreak/>
              <w:t>Non enactment of laws and amendments</w:t>
            </w:r>
          </w:p>
        </w:tc>
        <w:tc>
          <w:tcPr>
            <w:tcW w:w="1260" w:type="dxa"/>
          </w:tcPr>
          <w:p w:rsidR="00FB04BE" w:rsidRPr="00385C8C" w:rsidRDefault="00FB04BE" w:rsidP="006A5654">
            <w:pPr>
              <w:autoSpaceDE w:val="0"/>
              <w:autoSpaceDN w:val="0"/>
              <w:adjustRightInd w:val="0"/>
              <w:rPr>
                <w:bCs/>
                <w:color w:val="000000"/>
                <w:sz w:val="20"/>
                <w:szCs w:val="20"/>
              </w:rPr>
            </w:pPr>
            <w:r>
              <w:rPr>
                <w:bCs/>
                <w:color w:val="000000"/>
                <w:sz w:val="20"/>
                <w:szCs w:val="20"/>
              </w:rPr>
              <w:t>I=3</w:t>
            </w:r>
          </w:p>
        </w:tc>
        <w:tc>
          <w:tcPr>
            <w:tcW w:w="7229" w:type="dxa"/>
          </w:tcPr>
          <w:p w:rsidR="00FB04BE" w:rsidRPr="00385C8C" w:rsidRDefault="00FB04BE" w:rsidP="006A5654">
            <w:pPr>
              <w:rPr>
                <w:sz w:val="20"/>
                <w:szCs w:val="20"/>
                <w:lang w:eastAsia="zh-CN"/>
              </w:rPr>
            </w:pPr>
            <w:r w:rsidRPr="00385C8C">
              <w:rPr>
                <w:sz w:val="20"/>
                <w:szCs w:val="20"/>
                <w:lang w:eastAsia="zh-CN"/>
              </w:rPr>
              <w:t xml:space="preserve">The high incidence of uptake by Pacific SIDS of regional initiatives through national legislation in the past, the involvement of a high number or national legal and other participants and institutions in </w:t>
            </w:r>
            <w:r>
              <w:rPr>
                <w:sz w:val="20"/>
                <w:szCs w:val="20"/>
                <w:lang w:eastAsia="zh-CN"/>
              </w:rPr>
              <w:t xml:space="preserve">Project </w:t>
            </w:r>
            <w:r w:rsidRPr="00385C8C">
              <w:rPr>
                <w:sz w:val="20"/>
                <w:szCs w:val="20"/>
                <w:lang w:eastAsia="zh-CN"/>
              </w:rPr>
              <w:t>capacity building</w:t>
            </w:r>
            <w:r>
              <w:rPr>
                <w:sz w:val="20"/>
                <w:szCs w:val="20"/>
                <w:lang w:eastAsia="zh-CN"/>
              </w:rPr>
              <w:t xml:space="preserve"> activities</w:t>
            </w:r>
            <w:r w:rsidRPr="00385C8C">
              <w:rPr>
                <w:sz w:val="20"/>
                <w:szCs w:val="20"/>
                <w:lang w:eastAsia="zh-CN"/>
              </w:rPr>
              <w:t xml:space="preserve"> and bottom-up involvement in other project activities </w:t>
            </w:r>
            <w:r>
              <w:rPr>
                <w:sz w:val="20"/>
                <w:szCs w:val="20"/>
                <w:lang w:eastAsia="zh-CN"/>
              </w:rPr>
              <w:t>mitigates</w:t>
            </w:r>
            <w:r w:rsidRPr="00385C8C">
              <w:rPr>
                <w:sz w:val="20"/>
                <w:szCs w:val="20"/>
                <w:lang w:eastAsia="zh-CN"/>
              </w:rPr>
              <w:t xml:space="preserve"> this risk</w:t>
            </w:r>
            <w:r>
              <w:rPr>
                <w:sz w:val="20"/>
                <w:szCs w:val="20"/>
                <w:lang w:eastAsia="zh-CN"/>
              </w:rPr>
              <w:t>, but commitments to legal reforms and strengthening vary among SIDS.</w:t>
            </w:r>
            <w:r w:rsidRPr="00385C8C">
              <w:rPr>
                <w:sz w:val="20"/>
                <w:szCs w:val="20"/>
                <w:lang w:eastAsia="zh-CN"/>
              </w:rPr>
              <w:t xml:space="preserve">. </w:t>
            </w:r>
          </w:p>
        </w:tc>
      </w:tr>
      <w:tr w:rsidR="00FB04BE" w:rsidRPr="00385C8C" w:rsidTr="006A5654">
        <w:tc>
          <w:tcPr>
            <w:tcW w:w="1345" w:type="dxa"/>
          </w:tcPr>
          <w:p w:rsidR="00FB04BE" w:rsidRPr="00385C8C" w:rsidRDefault="00FB04BE" w:rsidP="001B7601">
            <w:pPr>
              <w:autoSpaceDE w:val="0"/>
              <w:autoSpaceDN w:val="0"/>
              <w:adjustRightInd w:val="0"/>
              <w:rPr>
                <w:bCs/>
                <w:color w:val="000000"/>
                <w:sz w:val="20"/>
                <w:szCs w:val="20"/>
              </w:rPr>
            </w:pPr>
            <w:r w:rsidRPr="00385C8C">
              <w:rPr>
                <w:bCs/>
                <w:color w:val="000000"/>
                <w:sz w:val="20"/>
                <w:szCs w:val="20"/>
              </w:rPr>
              <w:t>IUU fishing</w:t>
            </w:r>
          </w:p>
        </w:tc>
        <w:tc>
          <w:tcPr>
            <w:tcW w:w="1260" w:type="dxa"/>
          </w:tcPr>
          <w:p w:rsidR="00FB04BE" w:rsidRDefault="00FB04BE" w:rsidP="006A5654">
            <w:pPr>
              <w:autoSpaceDE w:val="0"/>
              <w:autoSpaceDN w:val="0"/>
              <w:adjustRightInd w:val="0"/>
              <w:rPr>
                <w:bCs/>
                <w:color w:val="000000"/>
                <w:sz w:val="20"/>
                <w:szCs w:val="20"/>
              </w:rPr>
            </w:pPr>
            <w:r>
              <w:rPr>
                <w:bCs/>
                <w:color w:val="000000"/>
                <w:sz w:val="20"/>
                <w:szCs w:val="20"/>
              </w:rPr>
              <w:t>I=3</w:t>
            </w:r>
          </w:p>
          <w:p w:rsidR="00FB04BE" w:rsidRPr="00385C8C" w:rsidRDefault="00FB04BE" w:rsidP="006A5654">
            <w:pPr>
              <w:autoSpaceDE w:val="0"/>
              <w:autoSpaceDN w:val="0"/>
              <w:adjustRightInd w:val="0"/>
              <w:rPr>
                <w:bCs/>
                <w:color w:val="000000"/>
                <w:sz w:val="20"/>
                <w:szCs w:val="20"/>
              </w:rPr>
            </w:pPr>
            <w:r>
              <w:rPr>
                <w:bCs/>
                <w:color w:val="000000"/>
                <w:sz w:val="20"/>
                <w:szCs w:val="20"/>
              </w:rPr>
              <w:t>P=1</w:t>
            </w:r>
          </w:p>
        </w:tc>
        <w:tc>
          <w:tcPr>
            <w:tcW w:w="7229" w:type="dxa"/>
          </w:tcPr>
          <w:p w:rsidR="00FB04BE" w:rsidRPr="00385C8C" w:rsidRDefault="00FB04BE" w:rsidP="006A5654">
            <w:pPr>
              <w:autoSpaceDE w:val="0"/>
              <w:autoSpaceDN w:val="0"/>
              <w:adjustRightInd w:val="0"/>
              <w:rPr>
                <w:bCs/>
                <w:color w:val="000000"/>
                <w:sz w:val="20"/>
                <w:szCs w:val="20"/>
              </w:rPr>
            </w:pPr>
            <w:r>
              <w:rPr>
                <w:bCs/>
                <w:color w:val="000000"/>
                <w:sz w:val="20"/>
                <w:szCs w:val="20"/>
              </w:rPr>
              <w:t xml:space="preserve">The available evidence suggests that the incidence of IUU fishing is low, and focused in particular areas and fisheries, rather than representing a threat to systematic progress towards Project outcomes.  </w:t>
            </w:r>
            <w:r w:rsidRPr="00385C8C">
              <w:rPr>
                <w:bCs/>
                <w:color w:val="000000"/>
                <w:sz w:val="20"/>
                <w:szCs w:val="20"/>
              </w:rPr>
              <w:t>The project aims to strengthen Commission ABNJ monitoring and compliance programmes and the capacities of Pacific SIDS to deter IUU fishing in their EEZs</w:t>
            </w:r>
          </w:p>
        </w:tc>
      </w:tr>
      <w:tr w:rsidR="00FB04BE" w:rsidRPr="00385C8C" w:rsidTr="006A5654">
        <w:trPr>
          <w:trHeight w:val="1628"/>
        </w:trPr>
        <w:tc>
          <w:tcPr>
            <w:tcW w:w="1345" w:type="dxa"/>
          </w:tcPr>
          <w:p w:rsidR="00FB04BE" w:rsidRPr="00385C8C" w:rsidRDefault="00FB04BE" w:rsidP="001B7601">
            <w:pPr>
              <w:autoSpaceDE w:val="0"/>
              <w:autoSpaceDN w:val="0"/>
              <w:adjustRightInd w:val="0"/>
              <w:rPr>
                <w:bCs/>
                <w:color w:val="000000"/>
                <w:sz w:val="20"/>
                <w:szCs w:val="20"/>
              </w:rPr>
            </w:pPr>
            <w:r w:rsidRPr="00385C8C">
              <w:rPr>
                <w:bCs/>
                <w:color w:val="000000"/>
                <w:sz w:val="20"/>
                <w:szCs w:val="20"/>
              </w:rPr>
              <w:t>Lack of industry interest</w:t>
            </w:r>
          </w:p>
        </w:tc>
        <w:tc>
          <w:tcPr>
            <w:tcW w:w="1260" w:type="dxa"/>
          </w:tcPr>
          <w:p w:rsidR="00FB04BE" w:rsidRDefault="00FB04BE" w:rsidP="006A5654">
            <w:pPr>
              <w:autoSpaceDE w:val="0"/>
              <w:autoSpaceDN w:val="0"/>
              <w:adjustRightInd w:val="0"/>
              <w:rPr>
                <w:bCs/>
                <w:color w:val="000000"/>
                <w:sz w:val="20"/>
                <w:szCs w:val="20"/>
              </w:rPr>
            </w:pPr>
            <w:r>
              <w:rPr>
                <w:bCs/>
                <w:color w:val="000000"/>
                <w:sz w:val="20"/>
                <w:szCs w:val="20"/>
              </w:rPr>
              <w:t>I=2</w:t>
            </w:r>
          </w:p>
          <w:p w:rsidR="00FB04BE" w:rsidRPr="00385C8C" w:rsidRDefault="00FB04BE" w:rsidP="006A5654">
            <w:pPr>
              <w:autoSpaceDE w:val="0"/>
              <w:autoSpaceDN w:val="0"/>
              <w:adjustRightInd w:val="0"/>
              <w:rPr>
                <w:bCs/>
                <w:color w:val="000000"/>
                <w:sz w:val="20"/>
                <w:szCs w:val="20"/>
              </w:rPr>
            </w:pPr>
            <w:r>
              <w:rPr>
                <w:bCs/>
                <w:color w:val="000000"/>
                <w:sz w:val="20"/>
                <w:szCs w:val="20"/>
              </w:rPr>
              <w:t>P=1</w:t>
            </w:r>
          </w:p>
        </w:tc>
        <w:tc>
          <w:tcPr>
            <w:tcW w:w="7229" w:type="dxa"/>
          </w:tcPr>
          <w:p w:rsidR="00FB04BE" w:rsidRPr="00385C8C" w:rsidRDefault="00FB04BE" w:rsidP="006A5654">
            <w:pPr>
              <w:rPr>
                <w:sz w:val="20"/>
                <w:szCs w:val="20"/>
                <w:lang w:eastAsia="zh-CN"/>
              </w:rPr>
            </w:pPr>
            <w:r>
              <w:rPr>
                <w:sz w:val="20"/>
                <w:szCs w:val="20"/>
                <w:lang w:eastAsia="zh-CN"/>
              </w:rPr>
              <w:t xml:space="preserve">Overall industry interest in the Project scope is intense,   However, it is particularly </w:t>
            </w:r>
            <w:r w:rsidRPr="00385C8C">
              <w:rPr>
                <w:sz w:val="20"/>
                <w:szCs w:val="20"/>
                <w:lang w:eastAsia="zh-CN"/>
              </w:rPr>
              <w:t xml:space="preserve">difficult for the generally small fisheries businesses in Pacific SIDS to participate in the relatively technical discussions on regional oceanic fisheries management.   The project will provide support to the regional industry organisation (PITIA) to strengthen engagement by industry participants in national, sub-regional and regional oceanic fisheries management arrangements to lower this risk. </w:t>
            </w:r>
          </w:p>
        </w:tc>
      </w:tr>
      <w:tr w:rsidR="00644E1E" w:rsidRPr="000E0860" w:rsidTr="006A5654">
        <w:trPr>
          <w:trHeight w:val="440"/>
        </w:trPr>
        <w:tc>
          <w:tcPr>
            <w:tcW w:w="9834" w:type="dxa"/>
            <w:gridSpan w:val="3"/>
            <w:vAlign w:val="center"/>
          </w:tcPr>
          <w:p w:rsidR="00644E1E" w:rsidRPr="000E0860" w:rsidRDefault="000E0860" w:rsidP="001B7601">
            <w:pPr>
              <w:rPr>
                <w:b/>
                <w:sz w:val="22"/>
                <w:szCs w:val="22"/>
                <w:lang w:eastAsia="zh-CN"/>
              </w:rPr>
            </w:pPr>
            <w:r w:rsidRPr="000E0860">
              <w:rPr>
                <w:b/>
                <w:sz w:val="22"/>
                <w:szCs w:val="22"/>
                <w:lang w:eastAsia="zh-CN"/>
              </w:rPr>
              <w:t>Additional Risks Included in the Project Document</w:t>
            </w:r>
          </w:p>
        </w:tc>
      </w:tr>
      <w:tr w:rsidR="00FB04BE" w:rsidRPr="00385C8C" w:rsidTr="006A5654">
        <w:trPr>
          <w:trHeight w:val="1128"/>
        </w:trPr>
        <w:tc>
          <w:tcPr>
            <w:tcW w:w="1345" w:type="dxa"/>
          </w:tcPr>
          <w:p w:rsidR="00FB04BE" w:rsidRPr="00385C8C" w:rsidRDefault="00FB04BE" w:rsidP="001B7601">
            <w:pPr>
              <w:autoSpaceDE w:val="0"/>
              <w:autoSpaceDN w:val="0"/>
              <w:adjustRightInd w:val="0"/>
              <w:rPr>
                <w:bCs/>
                <w:color w:val="000000"/>
                <w:sz w:val="20"/>
                <w:szCs w:val="20"/>
              </w:rPr>
            </w:pPr>
            <w:r>
              <w:rPr>
                <w:bCs/>
                <w:color w:val="000000"/>
                <w:sz w:val="20"/>
                <w:szCs w:val="20"/>
              </w:rPr>
              <w:t>Ineffective M &amp; E system</w:t>
            </w:r>
          </w:p>
        </w:tc>
        <w:tc>
          <w:tcPr>
            <w:tcW w:w="1260" w:type="dxa"/>
          </w:tcPr>
          <w:p w:rsidR="00FB04BE" w:rsidRDefault="00FB04BE" w:rsidP="006A5654">
            <w:pPr>
              <w:autoSpaceDE w:val="0"/>
              <w:autoSpaceDN w:val="0"/>
              <w:adjustRightInd w:val="0"/>
              <w:rPr>
                <w:bCs/>
                <w:color w:val="000000"/>
                <w:sz w:val="20"/>
                <w:szCs w:val="20"/>
              </w:rPr>
            </w:pPr>
            <w:r>
              <w:rPr>
                <w:bCs/>
                <w:color w:val="000000"/>
                <w:sz w:val="20"/>
                <w:szCs w:val="20"/>
              </w:rPr>
              <w:t>I=2</w:t>
            </w:r>
          </w:p>
          <w:p w:rsidR="00FB04BE" w:rsidRPr="00385C8C" w:rsidRDefault="00FB04BE" w:rsidP="006A5654">
            <w:pPr>
              <w:autoSpaceDE w:val="0"/>
              <w:autoSpaceDN w:val="0"/>
              <w:adjustRightInd w:val="0"/>
              <w:rPr>
                <w:bCs/>
                <w:color w:val="000000"/>
                <w:sz w:val="20"/>
                <w:szCs w:val="20"/>
              </w:rPr>
            </w:pPr>
            <w:r>
              <w:rPr>
                <w:bCs/>
                <w:color w:val="000000"/>
                <w:sz w:val="20"/>
                <w:szCs w:val="20"/>
              </w:rPr>
              <w:t>P=2</w:t>
            </w:r>
          </w:p>
        </w:tc>
        <w:tc>
          <w:tcPr>
            <w:tcW w:w="7229" w:type="dxa"/>
          </w:tcPr>
          <w:p w:rsidR="00FB04BE" w:rsidRPr="00C504D9" w:rsidRDefault="00FB04BE" w:rsidP="006A5654">
            <w:pPr>
              <w:rPr>
                <w:sz w:val="20"/>
                <w:szCs w:val="20"/>
                <w:lang w:eastAsia="zh-CN"/>
              </w:rPr>
            </w:pPr>
            <w:r w:rsidRPr="00C504D9">
              <w:rPr>
                <w:sz w:val="20"/>
                <w:szCs w:val="20"/>
                <w:lang w:eastAsia="zh-CN"/>
              </w:rPr>
              <w:t>A number of lesson’s learned from the preceding OFMP project on the effectiveness of the M &amp; E process have resulted in the investment of additional resources during the design of the project to address some of the practical complexities of the project M &amp; E and remedy the identified weaknesses so the system becomes less of an administrative burden and more of a management tool.</w:t>
            </w:r>
          </w:p>
        </w:tc>
      </w:tr>
      <w:tr w:rsidR="007E75C1" w:rsidRPr="00385C8C" w:rsidTr="006A5654">
        <w:trPr>
          <w:trHeight w:val="950"/>
        </w:trPr>
        <w:tc>
          <w:tcPr>
            <w:tcW w:w="1345" w:type="dxa"/>
          </w:tcPr>
          <w:p w:rsidR="00FB04BE" w:rsidRDefault="00FB04BE" w:rsidP="00500A1C">
            <w:pPr>
              <w:autoSpaceDE w:val="0"/>
              <w:autoSpaceDN w:val="0"/>
              <w:adjustRightInd w:val="0"/>
              <w:rPr>
                <w:bCs/>
                <w:color w:val="000000"/>
                <w:sz w:val="20"/>
                <w:szCs w:val="20"/>
              </w:rPr>
            </w:pPr>
            <w:r>
              <w:rPr>
                <w:bCs/>
                <w:color w:val="000000"/>
                <w:sz w:val="20"/>
                <w:szCs w:val="20"/>
              </w:rPr>
              <w:t xml:space="preserve">Lack of GEF/UNDP/ </w:t>
            </w:r>
            <w:r w:rsidR="00500A1C">
              <w:rPr>
                <w:bCs/>
                <w:color w:val="000000"/>
                <w:sz w:val="20"/>
                <w:szCs w:val="20"/>
              </w:rPr>
              <w:t>FAO</w:t>
            </w:r>
            <w:r>
              <w:rPr>
                <w:bCs/>
                <w:color w:val="000000"/>
                <w:sz w:val="20"/>
                <w:szCs w:val="20"/>
              </w:rPr>
              <w:t xml:space="preserve"> Project visibility</w:t>
            </w:r>
          </w:p>
        </w:tc>
        <w:tc>
          <w:tcPr>
            <w:tcW w:w="1260" w:type="dxa"/>
          </w:tcPr>
          <w:p w:rsidR="00FB04BE" w:rsidRDefault="00FB04BE" w:rsidP="00500A1C">
            <w:pPr>
              <w:autoSpaceDE w:val="0"/>
              <w:autoSpaceDN w:val="0"/>
              <w:adjustRightInd w:val="0"/>
              <w:rPr>
                <w:bCs/>
                <w:color w:val="000000"/>
                <w:sz w:val="20"/>
                <w:szCs w:val="20"/>
              </w:rPr>
            </w:pPr>
            <w:r>
              <w:rPr>
                <w:bCs/>
                <w:color w:val="000000"/>
                <w:sz w:val="20"/>
                <w:szCs w:val="20"/>
              </w:rPr>
              <w:t>I=1</w:t>
            </w:r>
          </w:p>
          <w:p w:rsidR="00FB04BE" w:rsidRDefault="00FB04BE" w:rsidP="00500A1C">
            <w:pPr>
              <w:autoSpaceDE w:val="0"/>
              <w:autoSpaceDN w:val="0"/>
              <w:adjustRightInd w:val="0"/>
              <w:rPr>
                <w:bCs/>
                <w:color w:val="000000"/>
                <w:sz w:val="20"/>
                <w:szCs w:val="20"/>
              </w:rPr>
            </w:pPr>
            <w:r>
              <w:rPr>
                <w:bCs/>
                <w:color w:val="000000"/>
                <w:sz w:val="20"/>
                <w:szCs w:val="20"/>
              </w:rPr>
              <w:t>P=2</w:t>
            </w:r>
          </w:p>
        </w:tc>
        <w:tc>
          <w:tcPr>
            <w:tcW w:w="7229" w:type="dxa"/>
          </w:tcPr>
          <w:p w:rsidR="00FB04BE" w:rsidRPr="00385C8C" w:rsidRDefault="00FB04BE" w:rsidP="00500A1C">
            <w:pPr>
              <w:rPr>
                <w:sz w:val="20"/>
                <w:szCs w:val="20"/>
                <w:lang w:eastAsia="zh-CN"/>
              </w:rPr>
            </w:pPr>
            <w:r>
              <w:rPr>
                <w:sz w:val="20"/>
                <w:szCs w:val="20"/>
                <w:lang w:eastAsia="zh-CN"/>
              </w:rPr>
              <w:t>With the strengths associated with delivery largely through FFA and SPC, and the large volume of co-financing, there is a risk that the identity of the GEF/UNDP/FAO-financed activities will be lost sight of particularly at the national level.  This risk is to be addressed through national-level activities and will include but not be limited to the following: interaction with nati</w:t>
            </w:r>
            <w:bookmarkStart w:id="77" w:name="_GoBack"/>
            <w:bookmarkEnd w:id="77"/>
            <w:r>
              <w:rPr>
                <w:sz w:val="20"/>
                <w:szCs w:val="20"/>
                <w:lang w:eastAsia="zh-CN"/>
              </w:rPr>
              <w:t>onal focal points, rigorous GEF/UNDP/</w:t>
            </w:r>
            <w:r w:rsidR="00500A1C">
              <w:rPr>
                <w:sz w:val="20"/>
                <w:szCs w:val="20"/>
                <w:lang w:eastAsia="zh-CN"/>
              </w:rPr>
              <w:t>FAO</w:t>
            </w:r>
            <w:r>
              <w:rPr>
                <w:sz w:val="20"/>
                <w:szCs w:val="20"/>
                <w:lang w:eastAsia="zh-CN"/>
              </w:rPr>
              <w:t xml:space="preserve"> branding, a strong knowledge management process with a GEF/UNDP/</w:t>
            </w:r>
            <w:r w:rsidR="00500A1C">
              <w:rPr>
                <w:sz w:val="20"/>
                <w:szCs w:val="20"/>
                <w:lang w:eastAsia="zh-CN"/>
              </w:rPr>
              <w:t>FAO</w:t>
            </w:r>
            <w:r>
              <w:rPr>
                <w:sz w:val="20"/>
                <w:szCs w:val="20"/>
                <w:lang w:eastAsia="zh-CN"/>
              </w:rPr>
              <w:t xml:space="preserve"> identity including Project logos, webpage/site </w:t>
            </w:r>
            <w:r w:rsidR="00D2624A">
              <w:rPr>
                <w:sz w:val="20"/>
                <w:szCs w:val="20"/>
                <w:lang w:eastAsia="zh-CN"/>
              </w:rPr>
              <w:t>etc.</w:t>
            </w:r>
            <w:r>
              <w:rPr>
                <w:sz w:val="20"/>
                <w:szCs w:val="20"/>
                <w:lang w:eastAsia="zh-CN"/>
              </w:rPr>
              <w:t>, association with IW:LEARN and IW biennial conferences, and other forms of Project visibility activities.</w:t>
            </w:r>
          </w:p>
        </w:tc>
      </w:tr>
    </w:tbl>
    <w:p w:rsidR="00FB04BE" w:rsidRDefault="00FB04BE" w:rsidP="00FB04BE">
      <w:pPr>
        <w:spacing w:line="220" w:lineRule="exact"/>
      </w:pPr>
      <w:r>
        <w:t xml:space="preserve">(1): </w:t>
      </w:r>
      <w:r w:rsidRPr="00D224F6">
        <w:rPr>
          <w:b/>
          <w:bCs/>
          <w:sz w:val="18"/>
          <w:szCs w:val="18"/>
        </w:rPr>
        <w:t>High: 5</w:t>
      </w:r>
      <w:r>
        <w:rPr>
          <w:b/>
          <w:bCs/>
          <w:sz w:val="18"/>
          <w:szCs w:val="18"/>
        </w:rPr>
        <w:t xml:space="preserve"> - </w:t>
      </w:r>
      <w:r w:rsidRPr="00D224F6">
        <w:rPr>
          <w:b/>
          <w:bCs/>
          <w:sz w:val="18"/>
          <w:szCs w:val="18"/>
        </w:rPr>
        <w:t>Low: 1</w:t>
      </w:r>
    </w:p>
    <w:p w:rsidR="00FB04BE" w:rsidRDefault="00FB04BE" w:rsidP="00500A1C">
      <w:pPr>
        <w:rPr>
          <w:bCs/>
          <w:sz w:val="22"/>
          <w:szCs w:val="22"/>
        </w:rPr>
      </w:pPr>
    </w:p>
    <w:p w:rsidR="00FB04BE" w:rsidRDefault="00FB04BE" w:rsidP="00434A90">
      <w:pPr>
        <w:spacing w:after="80"/>
        <w:ind w:left="-720"/>
        <w:rPr>
          <w:bCs/>
          <w:sz w:val="22"/>
          <w:szCs w:val="22"/>
        </w:rPr>
      </w:pPr>
    </w:p>
    <w:p w:rsidR="00B364B1" w:rsidRDefault="00B364B1" w:rsidP="00434A90">
      <w:pPr>
        <w:spacing w:after="80"/>
        <w:ind w:left="-720"/>
        <w:rPr>
          <w:bCs/>
          <w:sz w:val="22"/>
          <w:szCs w:val="22"/>
        </w:rPr>
      </w:pPr>
      <w:r>
        <w:rPr>
          <w:bCs/>
          <w:sz w:val="22"/>
          <w:szCs w:val="22"/>
        </w:rPr>
        <w:t>A.7 Coordination with other relevant GEF financed initiatives</w:t>
      </w:r>
    </w:p>
    <w:p w:rsidR="00B364B1" w:rsidRDefault="00B364B1" w:rsidP="00434A90">
      <w:pPr>
        <w:spacing w:after="80"/>
        <w:ind w:left="-720"/>
        <w:rPr>
          <w:bCs/>
          <w:sz w:val="22"/>
          <w:szCs w:val="22"/>
        </w:rPr>
      </w:pPr>
    </w:p>
    <w:p w:rsidR="007C13F8" w:rsidRDefault="000328C5" w:rsidP="00500A1C">
      <w:pPr>
        <w:spacing w:after="80"/>
        <w:ind w:left="-720"/>
        <w:jc w:val="both"/>
        <w:rPr>
          <w:bCs/>
          <w:sz w:val="22"/>
          <w:szCs w:val="22"/>
        </w:rPr>
      </w:pPr>
      <w:r>
        <w:rPr>
          <w:bCs/>
          <w:sz w:val="22"/>
          <w:szCs w:val="22"/>
        </w:rPr>
        <w:t xml:space="preserve">The PIF included a commitment that the PIOFMP-II would </w:t>
      </w:r>
      <w:r w:rsidR="00FA10E4">
        <w:rPr>
          <w:bCs/>
          <w:sz w:val="22"/>
          <w:szCs w:val="22"/>
        </w:rPr>
        <w:t xml:space="preserve">be </w:t>
      </w:r>
      <w:r w:rsidRPr="00385C8C">
        <w:rPr>
          <w:bCs/>
          <w:sz w:val="22"/>
          <w:szCs w:val="22"/>
        </w:rPr>
        <w:t xml:space="preserve">coordinated closely with the </w:t>
      </w:r>
      <w:r>
        <w:rPr>
          <w:bCs/>
          <w:sz w:val="22"/>
          <w:szCs w:val="22"/>
        </w:rPr>
        <w:t xml:space="preserve">GEF-funded </w:t>
      </w:r>
      <w:r w:rsidRPr="00385C8C">
        <w:rPr>
          <w:bCs/>
          <w:sz w:val="22"/>
          <w:szCs w:val="22"/>
        </w:rPr>
        <w:t xml:space="preserve">ABNJ Programme, for which FAO is the lead GEF Agency, and particularly the FAO-GEF project “Promotion of </w:t>
      </w:r>
      <w:r w:rsidR="0062349C">
        <w:rPr>
          <w:bCs/>
          <w:sz w:val="22"/>
          <w:szCs w:val="22"/>
        </w:rPr>
        <w:t>Sustainable Management o</w:t>
      </w:r>
      <w:r w:rsidR="0062349C" w:rsidRPr="00385C8C">
        <w:rPr>
          <w:bCs/>
          <w:sz w:val="22"/>
          <w:szCs w:val="22"/>
        </w:rPr>
        <w:t xml:space="preserve">f Tuna Fisheries </w:t>
      </w:r>
      <w:r w:rsidR="0062349C">
        <w:rPr>
          <w:bCs/>
          <w:sz w:val="22"/>
          <w:szCs w:val="22"/>
        </w:rPr>
        <w:t>a</w:t>
      </w:r>
      <w:r w:rsidR="0062349C" w:rsidRPr="00385C8C">
        <w:rPr>
          <w:bCs/>
          <w:sz w:val="22"/>
          <w:szCs w:val="22"/>
        </w:rPr>
        <w:t xml:space="preserve">nd Biodiversity Conservation </w:t>
      </w:r>
      <w:r w:rsidRPr="00385C8C">
        <w:rPr>
          <w:bCs/>
          <w:sz w:val="22"/>
          <w:szCs w:val="22"/>
        </w:rPr>
        <w:t>in Areas Beyond National Jurisdiction (ABNJ)</w:t>
      </w:r>
      <w:r>
        <w:rPr>
          <w:bCs/>
          <w:sz w:val="22"/>
          <w:szCs w:val="22"/>
        </w:rPr>
        <w:t>.  With the ABNJ Project Document available, the PIOFMP-II Project Document describes in detail</w:t>
      </w:r>
      <w:r w:rsidR="00FA10E4">
        <w:rPr>
          <w:bCs/>
          <w:sz w:val="22"/>
          <w:szCs w:val="22"/>
        </w:rPr>
        <w:t>,</w:t>
      </w:r>
      <w:r w:rsidR="007C13F8">
        <w:rPr>
          <w:bCs/>
          <w:sz w:val="22"/>
          <w:szCs w:val="22"/>
        </w:rPr>
        <w:t xml:space="preserve"> especially in the description of the outputs, </w:t>
      </w:r>
      <w:r>
        <w:rPr>
          <w:bCs/>
          <w:sz w:val="22"/>
          <w:szCs w:val="22"/>
        </w:rPr>
        <w:t>how the two Projects will be coordinated.</w:t>
      </w:r>
      <w:r w:rsidR="007C13F8">
        <w:rPr>
          <w:bCs/>
          <w:sz w:val="22"/>
          <w:szCs w:val="22"/>
        </w:rPr>
        <w:t xml:space="preserve">  This includes identifying synergies, avoiding d</w:t>
      </w:r>
      <w:r w:rsidR="00FA10E4">
        <w:rPr>
          <w:bCs/>
          <w:sz w:val="22"/>
          <w:szCs w:val="22"/>
        </w:rPr>
        <w:t>uplication</w:t>
      </w:r>
      <w:r w:rsidR="007C13F8">
        <w:rPr>
          <w:bCs/>
          <w:sz w:val="22"/>
          <w:szCs w:val="22"/>
        </w:rPr>
        <w:t>, a</w:t>
      </w:r>
      <w:r w:rsidRPr="00385C8C">
        <w:rPr>
          <w:bCs/>
          <w:sz w:val="22"/>
          <w:szCs w:val="22"/>
        </w:rPr>
        <w:t xml:space="preserve">nd </w:t>
      </w:r>
      <w:r w:rsidR="007C13F8">
        <w:rPr>
          <w:bCs/>
          <w:sz w:val="22"/>
          <w:szCs w:val="22"/>
        </w:rPr>
        <w:t xml:space="preserve">sharing best practices.  </w:t>
      </w:r>
    </w:p>
    <w:p w:rsidR="000108A3" w:rsidRPr="007C13F8" w:rsidRDefault="007C13F8" w:rsidP="00634BA7">
      <w:pPr>
        <w:ind w:left="-720"/>
      </w:pPr>
      <w:r w:rsidRPr="007C13F8">
        <w:t xml:space="preserve">  </w:t>
      </w:r>
    </w:p>
    <w:p w:rsidR="00B364B1" w:rsidRPr="00787816" w:rsidRDefault="00B364B1" w:rsidP="00B364B1">
      <w:pPr>
        <w:pStyle w:val="Footer"/>
        <w:numPr>
          <w:ilvl w:val="0"/>
          <w:numId w:val="2"/>
        </w:numPr>
        <w:tabs>
          <w:tab w:val="clear" w:pos="720"/>
          <w:tab w:val="clear" w:pos="4320"/>
          <w:tab w:val="clear" w:pos="8640"/>
          <w:tab w:val="num" w:pos="-540"/>
        </w:tabs>
        <w:spacing w:after="80"/>
        <w:ind w:left="-360"/>
        <w:rPr>
          <w:sz w:val="22"/>
          <w:szCs w:val="22"/>
          <w:u w:val="single"/>
        </w:rPr>
      </w:pPr>
      <w:r w:rsidRPr="00787816">
        <w:rPr>
          <w:b/>
          <w:smallCaps/>
          <w:sz w:val="22"/>
          <w:szCs w:val="22"/>
          <w:u w:val="single"/>
        </w:rPr>
        <w:t xml:space="preserve">Additional information not addressed at PIF stage: </w:t>
      </w:r>
    </w:p>
    <w:p w:rsidR="000108A3" w:rsidRDefault="000108A3" w:rsidP="00B364B1">
      <w:pPr>
        <w:spacing w:after="80"/>
        <w:ind w:left="-720"/>
        <w:rPr>
          <w:bCs/>
          <w:sz w:val="22"/>
          <w:szCs w:val="22"/>
          <w:lang w:val="en-GB"/>
        </w:rPr>
      </w:pPr>
    </w:p>
    <w:p w:rsidR="00B364B1" w:rsidRPr="00353D92" w:rsidRDefault="00B364B1" w:rsidP="00B364B1">
      <w:pPr>
        <w:spacing w:after="80"/>
        <w:ind w:left="-720"/>
        <w:rPr>
          <w:b/>
          <w:bCs/>
          <w:sz w:val="22"/>
          <w:szCs w:val="22"/>
          <w:lang w:val="en-GB"/>
        </w:rPr>
      </w:pPr>
      <w:r w:rsidRPr="00353D92">
        <w:rPr>
          <w:b/>
          <w:bCs/>
          <w:sz w:val="22"/>
          <w:szCs w:val="22"/>
          <w:lang w:val="en-GB"/>
        </w:rPr>
        <w:t>B.1 Describe how the stakeholders will be engaged in project implementation.</w:t>
      </w:r>
    </w:p>
    <w:p w:rsidR="000108A3" w:rsidRDefault="000108A3" w:rsidP="00B364B1">
      <w:pPr>
        <w:spacing w:after="80"/>
        <w:ind w:left="-720"/>
        <w:rPr>
          <w:bCs/>
          <w:sz w:val="22"/>
          <w:szCs w:val="22"/>
          <w:lang w:val="en-GB"/>
        </w:rPr>
      </w:pPr>
    </w:p>
    <w:p w:rsidR="00DD2428" w:rsidRDefault="00B36545" w:rsidP="002A21F1">
      <w:pPr>
        <w:spacing w:after="80"/>
        <w:ind w:left="-720"/>
        <w:jc w:val="both"/>
        <w:rPr>
          <w:bCs/>
          <w:sz w:val="22"/>
          <w:szCs w:val="22"/>
          <w:lang w:val="en-GB"/>
        </w:rPr>
      </w:pPr>
      <w:r>
        <w:rPr>
          <w:bCs/>
          <w:sz w:val="22"/>
          <w:szCs w:val="22"/>
          <w:lang w:val="en-GB"/>
        </w:rPr>
        <w:t xml:space="preserve">The Project will be executed by the FFA in collaboration with SPC, and with </w:t>
      </w:r>
      <w:r w:rsidR="00B573D4">
        <w:rPr>
          <w:bCs/>
          <w:sz w:val="22"/>
          <w:szCs w:val="22"/>
          <w:lang w:val="en-GB"/>
        </w:rPr>
        <w:t xml:space="preserve">the Parties to the Nauru Agreement (PNA), the Te Vaka Moana Arrangement (TVM), the Melanesian Spearhead Group (MSG), the Pacific Islands </w:t>
      </w:r>
      <w:r w:rsidR="00B573D4">
        <w:rPr>
          <w:bCs/>
          <w:sz w:val="22"/>
          <w:szCs w:val="22"/>
          <w:lang w:val="en-GB"/>
        </w:rPr>
        <w:lastRenderedPageBreak/>
        <w:t xml:space="preserve">Tuna Industry Association (PITIA) </w:t>
      </w:r>
      <w:r w:rsidR="00670227">
        <w:rPr>
          <w:bCs/>
          <w:sz w:val="22"/>
          <w:szCs w:val="22"/>
          <w:lang w:val="en-GB"/>
        </w:rPr>
        <w:t xml:space="preserve">and </w:t>
      </w:r>
      <w:r w:rsidR="00B573D4">
        <w:rPr>
          <w:bCs/>
          <w:sz w:val="22"/>
          <w:szCs w:val="22"/>
          <w:lang w:val="en-GB"/>
        </w:rPr>
        <w:t>WWF-South Pacific Programme.  All Pacific SIDS and these organisations and arrangements will participate in the Regional Steering Committee and therefore be directly engaged in the overall management of Project activities.  At national level, stakeholders will participate in project implementation through National Consultative Committees</w:t>
      </w:r>
      <w:r w:rsidR="00DD2428">
        <w:rPr>
          <w:bCs/>
          <w:sz w:val="22"/>
          <w:szCs w:val="22"/>
          <w:lang w:val="en-GB"/>
        </w:rPr>
        <w:t xml:space="preserve"> which include a wider range of government agencies and non-government actors.</w:t>
      </w:r>
    </w:p>
    <w:p w:rsidR="000108A3" w:rsidRDefault="00DD2428" w:rsidP="002A21F1">
      <w:pPr>
        <w:spacing w:after="80"/>
        <w:ind w:left="-720"/>
        <w:jc w:val="both"/>
        <w:rPr>
          <w:bCs/>
          <w:sz w:val="22"/>
          <w:szCs w:val="22"/>
          <w:lang w:val="en-GB"/>
        </w:rPr>
      </w:pPr>
      <w:r>
        <w:rPr>
          <w:bCs/>
          <w:sz w:val="22"/>
          <w:szCs w:val="22"/>
          <w:lang w:val="en-GB"/>
        </w:rPr>
        <w:t>In addition, the regional, sub-regional and national oceanic fisheries management processes have become more open and transparent.  Although there is room for more openness and transparency, civil society engagement</w:t>
      </w:r>
      <w:r w:rsidR="00B573D4">
        <w:rPr>
          <w:bCs/>
          <w:sz w:val="22"/>
          <w:szCs w:val="22"/>
          <w:lang w:val="en-GB"/>
        </w:rPr>
        <w:t xml:space="preserve"> </w:t>
      </w:r>
      <w:r>
        <w:rPr>
          <w:bCs/>
          <w:sz w:val="22"/>
          <w:szCs w:val="22"/>
          <w:lang w:val="en-GB"/>
        </w:rPr>
        <w:t xml:space="preserve">in oceanic fisheries management processes has greatly increased – 14 civil society organisations participated in the 2012 meeting of the WCPFC, with many other non-governmental personnel represented in the official delegations of Commission members, along with six intergovernmental organisations.  </w:t>
      </w:r>
      <w:r w:rsidR="00B573D4">
        <w:rPr>
          <w:bCs/>
          <w:sz w:val="22"/>
          <w:szCs w:val="22"/>
          <w:lang w:val="en-GB"/>
        </w:rPr>
        <w:t xml:space="preserve"> </w:t>
      </w:r>
    </w:p>
    <w:p w:rsidR="00B60303" w:rsidRDefault="00670227" w:rsidP="002A21F1">
      <w:pPr>
        <w:spacing w:after="80"/>
        <w:ind w:left="-720"/>
        <w:jc w:val="both"/>
        <w:rPr>
          <w:bCs/>
          <w:sz w:val="22"/>
          <w:szCs w:val="22"/>
          <w:lang w:val="en-GB"/>
        </w:rPr>
      </w:pPr>
      <w:r>
        <w:rPr>
          <w:bCs/>
          <w:sz w:val="22"/>
          <w:szCs w:val="22"/>
          <w:lang w:val="en-GB"/>
        </w:rPr>
        <w:t>The Project is specifically designed to promote broader stakeholder participation in project management, delivery of project outputs and participation in project activities, especially through the partnerships with PITIA and WWF</w:t>
      </w:r>
      <w:r w:rsidR="007B5EE1">
        <w:rPr>
          <w:bCs/>
          <w:sz w:val="22"/>
          <w:szCs w:val="22"/>
          <w:lang w:val="en-GB"/>
        </w:rPr>
        <w:t xml:space="preserve">, </w:t>
      </w:r>
      <w:r>
        <w:rPr>
          <w:bCs/>
          <w:sz w:val="22"/>
          <w:szCs w:val="22"/>
          <w:lang w:val="en-GB"/>
        </w:rPr>
        <w:t>and the support for Marine Stewardship Council (MSC) certification processes</w:t>
      </w:r>
      <w:r w:rsidR="007B5EE1">
        <w:rPr>
          <w:bCs/>
          <w:sz w:val="22"/>
          <w:szCs w:val="22"/>
          <w:lang w:val="en-GB"/>
        </w:rPr>
        <w:t>, as well as the Project Knowledge Management activities</w:t>
      </w:r>
      <w:r>
        <w:rPr>
          <w:bCs/>
          <w:sz w:val="22"/>
          <w:szCs w:val="22"/>
          <w:lang w:val="en-GB"/>
        </w:rPr>
        <w:t>.  Based on experience in PIOFMP-I, industry and environmental NGO representatives can be expected to routinely participate and contribute positively to the implementation of Project activities both as participants in national delegations to meetings, workshops and informal working processes and directly as industry and environmental NGO representatives.</w:t>
      </w:r>
      <w:r w:rsidR="007B5EE1">
        <w:rPr>
          <w:bCs/>
          <w:sz w:val="22"/>
          <w:szCs w:val="22"/>
          <w:lang w:val="en-GB"/>
        </w:rPr>
        <w:t xml:space="preserve">  The national stakeholder analyses included in the National reports provide the basis for identifying appropriate roles for stakeholders in project implementation. </w:t>
      </w:r>
      <w:r>
        <w:rPr>
          <w:bCs/>
          <w:sz w:val="22"/>
          <w:szCs w:val="22"/>
          <w:lang w:val="en-GB"/>
        </w:rPr>
        <w:t xml:space="preserve">  </w:t>
      </w:r>
    </w:p>
    <w:p w:rsidR="00670227" w:rsidRDefault="00B60303" w:rsidP="002A21F1">
      <w:pPr>
        <w:spacing w:after="80"/>
        <w:ind w:left="-720"/>
        <w:jc w:val="both"/>
        <w:rPr>
          <w:bCs/>
          <w:sz w:val="22"/>
          <w:szCs w:val="22"/>
          <w:lang w:val="en-GB"/>
        </w:rPr>
      </w:pPr>
      <w:r>
        <w:rPr>
          <w:bCs/>
          <w:sz w:val="22"/>
          <w:szCs w:val="22"/>
          <w:lang w:val="en-GB"/>
        </w:rPr>
        <w:t xml:space="preserve">At the same time, there are some elements of the Project where participation by broader stakeholders is appropriately limited, especially in activities related to compliance and enforcement, while still providing for expression of broader stakeholder perspectives to be encouraged and taken into account. .  </w:t>
      </w:r>
      <w:r w:rsidR="00670227">
        <w:rPr>
          <w:bCs/>
          <w:sz w:val="22"/>
          <w:szCs w:val="22"/>
          <w:lang w:val="en-GB"/>
        </w:rPr>
        <w:t xml:space="preserve"> </w:t>
      </w:r>
    </w:p>
    <w:p w:rsidR="000108A3" w:rsidRDefault="000108A3" w:rsidP="002A21F1">
      <w:pPr>
        <w:spacing w:after="80"/>
        <w:ind w:left="-720"/>
        <w:jc w:val="both"/>
        <w:rPr>
          <w:bCs/>
          <w:sz w:val="22"/>
          <w:szCs w:val="22"/>
          <w:lang w:val="en-GB"/>
        </w:rPr>
      </w:pPr>
    </w:p>
    <w:p w:rsidR="000108A3" w:rsidRDefault="000108A3" w:rsidP="002A21F1">
      <w:pPr>
        <w:spacing w:after="80"/>
        <w:ind w:left="-720"/>
        <w:jc w:val="both"/>
        <w:rPr>
          <w:bCs/>
          <w:sz w:val="22"/>
          <w:szCs w:val="22"/>
          <w:lang w:val="en-GB"/>
        </w:rPr>
      </w:pPr>
    </w:p>
    <w:p w:rsidR="000108A3" w:rsidRDefault="000108A3" w:rsidP="002A21F1">
      <w:pPr>
        <w:spacing w:after="80"/>
        <w:ind w:left="-720"/>
        <w:jc w:val="both"/>
        <w:rPr>
          <w:bCs/>
          <w:sz w:val="22"/>
          <w:szCs w:val="22"/>
          <w:lang w:val="en-GB"/>
        </w:rPr>
      </w:pPr>
    </w:p>
    <w:p w:rsidR="00B364B1" w:rsidRPr="00353D92" w:rsidRDefault="00B364B1" w:rsidP="002A21F1">
      <w:pPr>
        <w:spacing w:after="80"/>
        <w:ind w:left="-720"/>
        <w:jc w:val="both"/>
        <w:rPr>
          <w:b/>
          <w:bCs/>
          <w:sz w:val="22"/>
          <w:szCs w:val="22"/>
          <w:lang w:val="en-GB"/>
        </w:rPr>
      </w:pPr>
      <w:r w:rsidRPr="00353D92">
        <w:rPr>
          <w:b/>
          <w:bCs/>
          <w:sz w:val="22"/>
          <w:szCs w:val="22"/>
          <w:lang w:val="en-GB"/>
        </w:rPr>
        <w:t>B.2 Describe the socioeconomic benefits to be delivered by the Project at the national and local levels, including</w:t>
      </w:r>
      <w:r w:rsidR="009711BC" w:rsidRPr="00353D92">
        <w:rPr>
          <w:b/>
          <w:bCs/>
          <w:sz w:val="22"/>
          <w:szCs w:val="22"/>
          <w:lang w:val="en-GB"/>
        </w:rPr>
        <w:t xml:space="preserve"> </w:t>
      </w:r>
      <w:r w:rsidRPr="00353D92">
        <w:rPr>
          <w:b/>
          <w:bCs/>
          <w:sz w:val="22"/>
          <w:szCs w:val="22"/>
          <w:lang w:val="en-GB"/>
        </w:rPr>
        <w:t>consideration of gender dimensions, and how these will support the achievement of global environment benefits (GEF Trust Fund/NPIF) or adaptation benefits (LDCF/SCCF):</w:t>
      </w:r>
    </w:p>
    <w:p w:rsidR="00227B80" w:rsidRPr="00227B80" w:rsidRDefault="00227B80" w:rsidP="002A21F1">
      <w:pPr>
        <w:spacing w:after="80"/>
        <w:ind w:left="-720"/>
        <w:jc w:val="both"/>
        <w:rPr>
          <w:bCs/>
          <w:sz w:val="22"/>
          <w:szCs w:val="22"/>
          <w:lang w:val="en-GB"/>
        </w:rPr>
      </w:pPr>
      <w:r w:rsidRPr="00227B80">
        <w:rPr>
          <w:bCs/>
          <w:sz w:val="22"/>
          <w:szCs w:val="22"/>
          <w:lang w:val="en-GB"/>
        </w:rPr>
        <w:t>In their commitment to long term conservation and sustainable use through the WCPFC, Pacific SIDS have also pursued longer term socio-economic goals, concerned to ensure the long term viability and value of key oceanic stocks, and the fisheries upon them both for economic growth and food security.  These goals include:</w:t>
      </w:r>
    </w:p>
    <w:p w:rsidR="00227B80" w:rsidRPr="00227B80" w:rsidRDefault="00227B80" w:rsidP="002A21F1">
      <w:pPr>
        <w:spacing w:after="80"/>
        <w:ind w:hanging="360"/>
        <w:jc w:val="both"/>
        <w:rPr>
          <w:bCs/>
          <w:sz w:val="22"/>
          <w:szCs w:val="22"/>
          <w:lang w:val="en-GB"/>
        </w:rPr>
      </w:pPr>
      <w:r w:rsidRPr="00227B80">
        <w:rPr>
          <w:bCs/>
          <w:sz w:val="22"/>
          <w:szCs w:val="22"/>
          <w:lang w:val="en-GB"/>
        </w:rPr>
        <w:t>•</w:t>
      </w:r>
      <w:r w:rsidRPr="00227B80">
        <w:rPr>
          <w:bCs/>
          <w:sz w:val="22"/>
          <w:szCs w:val="22"/>
          <w:lang w:val="en-GB"/>
        </w:rPr>
        <w:tab/>
        <w:t>increased access fees for government revenue;</w:t>
      </w:r>
    </w:p>
    <w:p w:rsidR="00227B80" w:rsidRPr="00227B80" w:rsidRDefault="00227B80" w:rsidP="002A21F1">
      <w:pPr>
        <w:spacing w:after="80"/>
        <w:ind w:hanging="360"/>
        <w:jc w:val="both"/>
        <w:rPr>
          <w:bCs/>
          <w:sz w:val="22"/>
          <w:szCs w:val="22"/>
          <w:lang w:val="en-GB"/>
        </w:rPr>
      </w:pPr>
      <w:r w:rsidRPr="00227B80">
        <w:rPr>
          <w:bCs/>
          <w:sz w:val="22"/>
          <w:szCs w:val="22"/>
          <w:lang w:val="en-GB"/>
        </w:rPr>
        <w:t>•</w:t>
      </w:r>
      <w:r w:rsidRPr="00227B80">
        <w:rPr>
          <w:bCs/>
          <w:sz w:val="22"/>
          <w:szCs w:val="22"/>
          <w:lang w:val="en-GB"/>
        </w:rPr>
        <w:tab/>
        <w:t>increased employment and private incomes associated with the domestic fisheries development (including that beyond the catching sector)  that is expected to flow from better-managed national fisheries; and</w:t>
      </w:r>
    </w:p>
    <w:p w:rsidR="00227B80" w:rsidRPr="00227B80" w:rsidRDefault="00227B80" w:rsidP="002A21F1">
      <w:pPr>
        <w:spacing w:after="80"/>
        <w:ind w:hanging="360"/>
        <w:jc w:val="both"/>
        <w:rPr>
          <w:bCs/>
          <w:sz w:val="22"/>
          <w:szCs w:val="22"/>
          <w:lang w:val="en-GB"/>
        </w:rPr>
      </w:pPr>
      <w:r w:rsidRPr="00227B80">
        <w:rPr>
          <w:bCs/>
          <w:sz w:val="22"/>
          <w:szCs w:val="22"/>
          <w:lang w:val="en-GB"/>
        </w:rPr>
        <w:t>•</w:t>
      </w:r>
      <w:r w:rsidRPr="00227B80">
        <w:rPr>
          <w:bCs/>
          <w:sz w:val="22"/>
          <w:szCs w:val="22"/>
          <w:lang w:val="en-GB"/>
        </w:rPr>
        <w:tab/>
        <w:t>increased contributions to food security that are projected to be necessary as other inshore marine resources around islands become fully exploited and as populations grow, with protection of the rights of local fishers being an important element.</w:t>
      </w:r>
    </w:p>
    <w:p w:rsidR="001A6A09" w:rsidRDefault="00227B80" w:rsidP="002A21F1">
      <w:pPr>
        <w:spacing w:after="80"/>
        <w:ind w:left="-720"/>
        <w:jc w:val="both"/>
        <w:rPr>
          <w:bCs/>
          <w:sz w:val="22"/>
          <w:szCs w:val="22"/>
          <w:lang w:val="en-GB"/>
        </w:rPr>
      </w:pPr>
      <w:r w:rsidRPr="00227B80">
        <w:rPr>
          <w:bCs/>
          <w:sz w:val="22"/>
          <w:szCs w:val="22"/>
          <w:lang w:val="en-GB"/>
        </w:rPr>
        <w:t xml:space="preserve">In choosing to pursue long term goals through the WCPFC, Pacific SIDS expected that there would need to be short term economic sacrifices, including jobs, as limits were applied to fishing and tightened.  In practice, the socio-economic outcomes of the initial stages of the WCPFC conservation and management measures have been highly positive.  The WCPFC regional observer programme has already created around 500 relatively well paid and highly skilled  jobs for Pacific Island onboard observers and onshore observer support, with at least as many additional new jobs likely to be created with the planned further development of the observer programme and planned strengthening of monitoring in port. </w:t>
      </w:r>
      <w:r w:rsidR="0014248E">
        <w:rPr>
          <w:bCs/>
          <w:sz w:val="22"/>
          <w:szCs w:val="22"/>
          <w:lang w:val="en-GB"/>
        </w:rPr>
        <w:t xml:space="preserve"> In addition, another 70 permanent new posts have been established in other areas related to oceanic fisheries management in SIDS fisheries administrations.</w:t>
      </w:r>
      <w:r w:rsidR="005603B7">
        <w:rPr>
          <w:rStyle w:val="FootnoteReference"/>
          <w:bCs/>
          <w:sz w:val="22"/>
          <w:szCs w:val="22"/>
          <w:lang w:val="en-GB"/>
        </w:rPr>
        <w:footnoteReference w:id="8"/>
      </w:r>
      <w:r w:rsidR="0014248E">
        <w:rPr>
          <w:bCs/>
          <w:sz w:val="22"/>
          <w:szCs w:val="22"/>
          <w:lang w:val="en-GB"/>
        </w:rPr>
        <w:t xml:space="preserve"> This large cadre of </w:t>
      </w:r>
      <w:r w:rsidR="0014248E">
        <w:rPr>
          <w:bCs/>
          <w:sz w:val="22"/>
          <w:szCs w:val="22"/>
          <w:lang w:val="en-GB"/>
        </w:rPr>
        <w:lastRenderedPageBreak/>
        <w:t xml:space="preserve">skilled Pacific Islanders is a key asset for securing the </w:t>
      </w:r>
      <w:r w:rsidR="00805955">
        <w:rPr>
          <w:bCs/>
          <w:sz w:val="22"/>
          <w:szCs w:val="22"/>
          <w:lang w:val="en-GB"/>
        </w:rPr>
        <w:t xml:space="preserve">potential </w:t>
      </w:r>
      <w:r w:rsidR="0014248E">
        <w:rPr>
          <w:bCs/>
          <w:sz w:val="22"/>
          <w:szCs w:val="22"/>
          <w:lang w:val="en-GB"/>
        </w:rPr>
        <w:t>global environmental benefits</w:t>
      </w:r>
      <w:r w:rsidR="00805955">
        <w:rPr>
          <w:bCs/>
          <w:sz w:val="22"/>
          <w:szCs w:val="22"/>
          <w:lang w:val="en-GB"/>
        </w:rPr>
        <w:t xml:space="preserve"> from ensuring the sustainability of the world’s largest tuna fishery and the protection of non-target species affected by that fishery.</w:t>
      </w:r>
      <w:r w:rsidR="00466694">
        <w:rPr>
          <w:rStyle w:val="FootnoteReference"/>
          <w:bCs/>
          <w:sz w:val="22"/>
          <w:szCs w:val="22"/>
          <w:lang w:val="en-GB"/>
        </w:rPr>
        <w:footnoteReference w:id="9"/>
      </w:r>
      <w:r w:rsidR="00805955">
        <w:rPr>
          <w:bCs/>
          <w:sz w:val="22"/>
          <w:szCs w:val="22"/>
          <w:lang w:val="en-GB"/>
        </w:rPr>
        <w:t xml:space="preserve"> </w:t>
      </w:r>
    </w:p>
    <w:p w:rsidR="00227B80" w:rsidRDefault="00227B80" w:rsidP="002A21F1">
      <w:pPr>
        <w:spacing w:after="80"/>
        <w:ind w:left="-720"/>
        <w:jc w:val="both"/>
        <w:rPr>
          <w:bCs/>
          <w:sz w:val="22"/>
          <w:szCs w:val="22"/>
          <w:lang w:val="en-GB"/>
        </w:rPr>
      </w:pPr>
      <w:r w:rsidRPr="00227B80">
        <w:rPr>
          <w:bCs/>
          <w:sz w:val="22"/>
          <w:szCs w:val="22"/>
          <w:lang w:val="en-GB"/>
        </w:rPr>
        <w:t xml:space="preserve">More broadly, the establishment of secure participatory rights in the purse seine fisheries for Pacific SIDS is providing incentives for private sector investment in onshore value added processing facilities, and giving Pacific SIDS greater leverage to secure crewing for their nationals. As a result, while overall crew employment may fall as fishing fleets are cut to ensure sustainability, Pacific Island crew numbers and employment in onshore processing are increasing as shown in the figure below, with projections that more than 30,000 new jobs could be created if the new cap and trade management arrangements can be fully and effectively implemented in the purse seine fishery.  </w:t>
      </w:r>
    </w:p>
    <w:p w:rsidR="003825E2" w:rsidRDefault="003825E2" w:rsidP="00227B80">
      <w:pPr>
        <w:spacing w:after="80"/>
        <w:ind w:left="-720"/>
        <w:rPr>
          <w:bCs/>
          <w:sz w:val="22"/>
          <w:szCs w:val="22"/>
          <w:lang w:val="en-GB"/>
        </w:rPr>
      </w:pPr>
      <w:r w:rsidRPr="003825E2">
        <w:rPr>
          <w:bCs/>
          <w:noProof/>
          <w:sz w:val="22"/>
          <w:szCs w:val="22"/>
        </w:rPr>
        <w:drawing>
          <wp:inline distT="0" distB="0" distL="0" distR="0" wp14:anchorId="03992448" wp14:editId="251190CF">
            <wp:extent cx="5774690" cy="323977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25E2" w:rsidRPr="00227B80" w:rsidRDefault="003825E2" w:rsidP="00227B80">
      <w:pPr>
        <w:spacing w:after="80"/>
        <w:ind w:left="-720"/>
        <w:rPr>
          <w:bCs/>
          <w:sz w:val="22"/>
          <w:szCs w:val="22"/>
          <w:lang w:val="en-GB"/>
        </w:rPr>
      </w:pPr>
    </w:p>
    <w:p w:rsidR="00227B80" w:rsidRPr="00227B80" w:rsidRDefault="00227B80" w:rsidP="002A21F1">
      <w:pPr>
        <w:spacing w:after="80"/>
        <w:ind w:left="-720"/>
        <w:jc w:val="both"/>
        <w:rPr>
          <w:bCs/>
          <w:sz w:val="22"/>
          <w:szCs w:val="22"/>
          <w:lang w:val="en-GB"/>
        </w:rPr>
      </w:pPr>
      <w:r w:rsidRPr="00227B80">
        <w:rPr>
          <w:bCs/>
          <w:sz w:val="22"/>
          <w:szCs w:val="22"/>
          <w:lang w:val="en-GB"/>
        </w:rPr>
        <w:t>A series of FFA and SPC studies on gender and tuna/oceanic fisheries since 2006, most recently an EU-funded SPC study on gender in fisheries science and management, have assessed gender related issues.  At the broad socioeconomic level, improving the management of the region’s most valuable single natural resource offers improved food security, public services and income earning opportunities.  In terms of gender participation, the 2011 report sees three ways to increase women’s participation in fisheries - raising the profile of fisheries as a potential career as well as the profile of women already working in the sector; providing a support network for women in fisheries and strengthening the institutional level (work environment and conditions).  At the industry level, the differences in gender participation are reflected in employment of men almost completely onboard and largely of women in onshore processing facilities.  From the employment patterns, 65-75% of the new industry jobs noted above are likely to be filled by women, but even then senior and technical positions will be largely held by men.  However, perceptions are changing, as women gain access to education and communication technologies through gender-equity policies across societies and economies, and the preceding Project has been able to successfully use as role models the small but increasing numbers of women in senior commercial and technical positions.</w:t>
      </w:r>
      <w:r w:rsidR="00805955">
        <w:rPr>
          <w:rStyle w:val="FootnoteReference"/>
          <w:bCs/>
          <w:sz w:val="22"/>
          <w:szCs w:val="22"/>
          <w:lang w:val="en-GB"/>
        </w:rPr>
        <w:footnoteReference w:id="10"/>
      </w:r>
      <w:r w:rsidRPr="00227B80">
        <w:rPr>
          <w:bCs/>
          <w:sz w:val="22"/>
          <w:szCs w:val="22"/>
          <w:lang w:val="en-GB"/>
        </w:rPr>
        <w:t xml:space="preserve">     </w:t>
      </w:r>
    </w:p>
    <w:p w:rsidR="003E2BDA" w:rsidRDefault="00227B80" w:rsidP="002A21F1">
      <w:pPr>
        <w:spacing w:after="80"/>
        <w:ind w:left="-720"/>
        <w:jc w:val="both"/>
        <w:rPr>
          <w:bCs/>
          <w:sz w:val="22"/>
          <w:szCs w:val="22"/>
          <w:lang w:val="en-GB"/>
        </w:rPr>
      </w:pPr>
      <w:r w:rsidRPr="00227B80">
        <w:rPr>
          <w:bCs/>
          <w:sz w:val="22"/>
          <w:szCs w:val="22"/>
          <w:lang w:val="en-GB"/>
        </w:rPr>
        <w:t xml:space="preserve">Recently, contributions to Pacific SIDS government revenues from access fees are estimated to have remained stable at around US$70-80m but there are prospects for sharp increases in fee levels over the next five years if the </w:t>
      </w:r>
      <w:r w:rsidRPr="00227B80">
        <w:rPr>
          <w:bCs/>
          <w:sz w:val="22"/>
          <w:szCs w:val="22"/>
          <w:lang w:val="en-GB"/>
        </w:rPr>
        <w:lastRenderedPageBreak/>
        <w:t>purse seine cap and trade management systems can be fully and effectively implemented.  A recent World Bank-funded study has projected fees from the purse seine fishery could increase by US$60-70 million annually if management can be improved, and the ADB has reported  improvements in licensing revenue receipts in PNA member countries in 2013 as new higher fee levels work through into revenue streams.</w:t>
      </w:r>
      <w:r w:rsidR="006C7DC0">
        <w:rPr>
          <w:rStyle w:val="FootnoteReference"/>
          <w:bCs/>
          <w:sz w:val="22"/>
          <w:szCs w:val="22"/>
          <w:lang w:val="en-GB"/>
        </w:rPr>
        <w:footnoteReference w:id="11"/>
      </w:r>
      <w:r w:rsidRPr="00227B80">
        <w:rPr>
          <w:bCs/>
          <w:sz w:val="22"/>
          <w:szCs w:val="22"/>
          <w:lang w:val="en-GB"/>
        </w:rPr>
        <w:t xml:space="preserve">  If zonal rights-based systems similar to the PNA purse seine VDS can be implemented for the longline fisheries, there should be substantial a</w:t>
      </w:r>
      <w:r w:rsidR="003E2BDA">
        <w:rPr>
          <w:bCs/>
          <w:sz w:val="22"/>
          <w:szCs w:val="22"/>
          <w:lang w:val="en-GB"/>
        </w:rPr>
        <w:t>dditional socio-economic gains.</w:t>
      </w:r>
    </w:p>
    <w:p w:rsidR="00880F47" w:rsidRDefault="00880F47" w:rsidP="00BC6892">
      <w:pPr>
        <w:spacing w:after="80"/>
        <w:ind w:left="-720"/>
        <w:jc w:val="both"/>
        <w:rPr>
          <w:bCs/>
          <w:sz w:val="22"/>
          <w:szCs w:val="22"/>
          <w:lang w:val="en-GB"/>
        </w:rPr>
      </w:pPr>
      <w:r>
        <w:rPr>
          <w:bCs/>
          <w:sz w:val="22"/>
          <w:szCs w:val="22"/>
          <w:lang w:val="en-GB"/>
        </w:rPr>
        <w:t xml:space="preserve">The region’s tuna resources are also of increasing importance for food security.  </w:t>
      </w:r>
      <w:r w:rsidR="0081720E">
        <w:rPr>
          <w:bCs/>
          <w:sz w:val="22"/>
          <w:szCs w:val="22"/>
          <w:lang w:val="en-GB"/>
        </w:rPr>
        <w:t xml:space="preserve"> The most optimistic outlook for coastal fisheries is that fish supply per capita from inshore fisheries will slowly decline with overfishing, pollution and habitat destruction – the most likely outcome is a faster decline.  There is substantial scope for increased consumption of catches from oceanic fisheries from two major trends</w:t>
      </w:r>
      <w:r w:rsidR="00BC6892">
        <w:rPr>
          <w:bCs/>
          <w:sz w:val="22"/>
          <w:szCs w:val="22"/>
          <w:lang w:val="en-GB"/>
        </w:rPr>
        <w:t xml:space="preserve"> to make up for the reduction in coastal fisheries supplies</w:t>
      </w:r>
      <w:r w:rsidR="0081720E">
        <w:rPr>
          <w:bCs/>
          <w:sz w:val="22"/>
          <w:szCs w:val="22"/>
          <w:lang w:val="en-GB"/>
        </w:rPr>
        <w:t>.  Firstly, enhanced conservation measures banning dumping and requiring retention of some species are already seeing increased local landings and domestic supplies, and there is scope to greatly strengthen this approach including extending catch re</w:t>
      </w:r>
      <w:r w:rsidR="00BC6892">
        <w:rPr>
          <w:bCs/>
          <w:sz w:val="22"/>
          <w:szCs w:val="22"/>
          <w:lang w:val="en-GB"/>
        </w:rPr>
        <w:t>t</w:t>
      </w:r>
      <w:r w:rsidR="0081720E">
        <w:rPr>
          <w:bCs/>
          <w:sz w:val="22"/>
          <w:szCs w:val="22"/>
          <w:lang w:val="en-GB"/>
        </w:rPr>
        <w:t>e</w:t>
      </w:r>
      <w:r w:rsidR="00BC6892">
        <w:rPr>
          <w:bCs/>
          <w:sz w:val="22"/>
          <w:szCs w:val="22"/>
          <w:lang w:val="en-GB"/>
        </w:rPr>
        <w:t>n</w:t>
      </w:r>
      <w:r w:rsidR="0081720E">
        <w:rPr>
          <w:bCs/>
          <w:sz w:val="22"/>
          <w:szCs w:val="22"/>
          <w:lang w:val="en-GB"/>
        </w:rPr>
        <w:t>tion to other species that are currently generally dumped</w:t>
      </w:r>
      <w:r w:rsidR="00BC6892">
        <w:rPr>
          <w:bCs/>
          <w:sz w:val="22"/>
          <w:szCs w:val="22"/>
          <w:lang w:val="en-GB"/>
        </w:rPr>
        <w:t xml:space="preserve">. </w:t>
      </w:r>
      <w:r w:rsidR="0081720E">
        <w:rPr>
          <w:bCs/>
          <w:sz w:val="22"/>
          <w:szCs w:val="22"/>
          <w:lang w:val="en-GB"/>
        </w:rPr>
        <w:t>Secondly</w:t>
      </w:r>
      <w:r w:rsidR="00BC6892">
        <w:rPr>
          <w:bCs/>
          <w:sz w:val="22"/>
          <w:szCs w:val="22"/>
          <w:lang w:val="en-GB"/>
        </w:rPr>
        <w:t>,</w:t>
      </w:r>
      <w:r w:rsidR="0081720E">
        <w:rPr>
          <w:bCs/>
          <w:sz w:val="22"/>
          <w:szCs w:val="22"/>
          <w:lang w:val="en-GB"/>
        </w:rPr>
        <w:t xml:space="preserve"> </w:t>
      </w:r>
      <w:r w:rsidR="00BC6892">
        <w:rPr>
          <w:bCs/>
          <w:sz w:val="22"/>
          <w:szCs w:val="22"/>
          <w:lang w:val="en-GB"/>
        </w:rPr>
        <w:t xml:space="preserve">the development of domestic fleets encouraged by strengthened rights for SIDS </w:t>
      </w:r>
      <w:r w:rsidR="00B04051">
        <w:rPr>
          <w:bCs/>
          <w:sz w:val="22"/>
          <w:szCs w:val="22"/>
          <w:lang w:val="en-GB"/>
        </w:rPr>
        <w:t>increases domestic supplies, especially of lower value bycatches.</w:t>
      </w:r>
      <w:r w:rsidR="00BC6892">
        <w:rPr>
          <w:bCs/>
          <w:sz w:val="22"/>
          <w:szCs w:val="22"/>
          <w:lang w:val="en-GB"/>
        </w:rPr>
        <w:t xml:space="preserve"> </w:t>
      </w:r>
      <w:r w:rsidR="0081720E">
        <w:rPr>
          <w:bCs/>
          <w:sz w:val="22"/>
          <w:szCs w:val="22"/>
          <w:lang w:val="en-GB"/>
        </w:rPr>
        <w:t xml:space="preserve">   </w:t>
      </w:r>
    </w:p>
    <w:p w:rsidR="00227B80" w:rsidRPr="00227B80" w:rsidRDefault="00227B80" w:rsidP="004460B0">
      <w:pPr>
        <w:spacing w:after="80"/>
        <w:ind w:left="-720"/>
        <w:jc w:val="both"/>
        <w:rPr>
          <w:bCs/>
          <w:sz w:val="22"/>
          <w:szCs w:val="22"/>
          <w:lang w:val="en-GB"/>
        </w:rPr>
      </w:pPr>
      <w:r w:rsidRPr="00227B80">
        <w:rPr>
          <w:bCs/>
          <w:sz w:val="22"/>
          <w:szCs w:val="22"/>
          <w:lang w:val="en-GB"/>
        </w:rPr>
        <w:t xml:space="preserve">  </w:t>
      </w:r>
    </w:p>
    <w:p w:rsidR="00B364B1" w:rsidRPr="00353D92" w:rsidRDefault="00B364B1" w:rsidP="00B364B1">
      <w:pPr>
        <w:spacing w:after="80"/>
        <w:ind w:left="-720"/>
        <w:rPr>
          <w:b/>
          <w:bCs/>
          <w:sz w:val="22"/>
          <w:szCs w:val="22"/>
          <w:lang w:val="en-GB"/>
        </w:rPr>
      </w:pPr>
      <w:r w:rsidRPr="00353D92">
        <w:rPr>
          <w:b/>
          <w:bCs/>
          <w:sz w:val="22"/>
          <w:szCs w:val="22"/>
          <w:lang w:val="en-GB"/>
        </w:rPr>
        <w:t xml:space="preserve">B.3 Explain how cost-effectiveness is reflected in the project design: </w:t>
      </w:r>
    </w:p>
    <w:p w:rsidR="00B364B1" w:rsidRDefault="00127A39" w:rsidP="002A21F1">
      <w:pPr>
        <w:spacing w:after="80"/>
        <w:ind w:left="-720"/>
        <w:jc w:val="both"/>
        <w:rPr>
          <w:bCs/>
          <w:sz w:val="22"/>
          <w:szCs w:val="22"/>
          <w:lang w:val="en-GB"/>
        </w:rPr>
      </w:pPr>
      <w:r>
        <w:rPr>
          <w:bCs/>
          <w:sz w:val="22"/>
          <w:szCs w:val="22"/>
          <w:lang w:val="en-GB"/>
        </w:rPr>
        <w:t xml:space="preserve">The physical context for </w:t>
      </w:r>
      <w:r w:rsidR="00BF6064">
        <w:rPr>
          <w:bCs/>
          <w:sz w:val="22"/>
          <w:szCs w:val="22"/>
          <w:lang w:val="en-GB"/>
        </w:rPr>
        <w:t>PI</w:t>
      </w:r>
      <w:r>
        <w:rPr>
          <w:bCs/>
          <w:sz w:val="22"/>
          <w:szCs w:val="22"/>
          <w:lang w:val="en-GB"/>
        </w:rPr>
        <w:t xml:space="preserve">OFMP-II is inherently costly, since it involves the delivery of support to 14 mostly small states spread over a huge area of the Earth’s surface with expensive air services.    The Project is viable because it addresses cost-effectiveness in three ways.  Firstly, it uses the existing institutional structures of the regional and sub-regional organisations and arrangements to deliver the Project assistance.  In particular project services are largely managed and delivered through the existing structures of FFA and SPC, including their information services to SIDS and the intense programme of </w:t>
      </w:r>
      <w:r w:rsidR="009C2D51">
        <w:rPr>
          <w:bCs/>
          <w:sz w:val="22"/>
          <w:szCs w:val="22"/>
          <w:lang w:val="en-GB"/>
        </w:rPr>
        <w:t xml:space="preserve">regular </w:t>
      </w:r>
      <w:r>
        <w:rPr>
          <w:bCs/>
          <w:sz w:val="22"/>
          <w:szCs w:val="22"/>
          <w:lang w:val="en-GB"/>
        </w:rPr>
        <w:t xml:space="preserve">workshops, consultations and governance sessions </w:t>
      </w:r>
      <w:r w:rsidR="009C2D51">
        <w:rPr>
          <w:bCs/>
          <w:sz w:val="22"/>
          <w:szCs w:val="22"/>
          <w:lang w:val="en-GB"/>
        </w:rPr>
        <w:t xml:space="preserve">already in place in the region.  Secondly, </w:t>
      </w:r>
      <w:r w:rsidR="00BF6064">
        <w:rPr>
          <w:bCs/>
          <w:sz w:val="22"/>
          <w:szCs w:val="22"/>
          <w:lang w:val="en-GB"/>
        </w:rPr>
        <w:t>the Project uses and promotes information technology and systems.  Pacific SIDS through FFA and SPC have been at the forefront of the development of electronic data collection</w:t>
      </w:r>
      <w:r w:rsidR="00E14C10">
        <w:rPr>
          <w:bCs/>
          <w:sz w:val="22"/>
          <w:szCs w:val="22"/>
          <w:lang w:val="en-GB"/>
        </w:rPr>
        <w:t xml:space="preserve">, and </w:t>
      </w:r>
      <w:r w:rsidR="00BF6064">
        <w:rPr>
          <w:bCs/>
          <w:sz w:val="22"/>
          <w:szCs w:val="22"/>
          <w:lang w:val="en-GB"/>
        </w:rPr>
        <w:t>processing, and electronic monitoring</w:t>
      </w:r>
      <w:r w:rsidR="00E14C10">
        <w:rPr>
          <w:bCs/>
          <w:sz w:val="22"/>
          <w:szCs w:val="22"/>
          <w:lang w:val="en-GB"/>
        </w:rPr>
        <w:t xml:space="preserve"> on vessels and in ports,</w:t>
      </w:r>
      <w:r w:rsidR="00BF6064">
        <w:rPr>
          <w:bCs/>
          <w:sz w:val="22"/>
          <w:szCs w:val="22"/>
          <w:lang w:val="en-GB"/>
        </w:rPr>
        <w:t xml:space="preserve"> as one response to the scales of volumes of information that has to be collected and the scale of distance across which this information has to be collected</w:t>
      </w:r>
      <w:r w:rsidR="00E14C10">
        <w:rPr>
          <w:bCs/>
          <w:sz w:val="22"/>
          <w:szCs w:val="22"/>
          <w:lang w:val="en-GB"/>
        </w:rPr>
        <w:t xml:space="preserve">, </w:t>
      </w:r>
      <w:r w:rsidR="00BF6064">
        <w:rPr>
          <w:bCs/>
          <w:sz w:val="22"/>
          <w:szCs w:val="22"/>
          <w:lang w:val="en-GB"/>
        </w:rPr>
        <w:t>transmitted</w:t>
      </w:r>
      <w:r w:rsidR="00E14C10">
        <w:rPr>
          <w:bCs/>
          <w:sz w:val="22"/>
          <w:szCs w:val="22"/>
          <w:lang w:val="en-GB"/>
        </w:rPr>
        <w:t>, processed and then made available to SIDS users.</w:t>
      </w:r>
      <w:r w:rsidR="006D7F89">
        <w:rPr>
          <w:bCs/>
          <w:sz w:val="22"/>
          <w:szCs w:val="22"/>
          <w:lang w:val="en-GB"/>
        </w:rPr>
        <w:t xml:space="preserve"> Thirdly, the Project promotes</w:t>
      </w:r>
      <w:r w:rsidR="006F0602" w:rsidRPr="006F0602">
        <w:rPr>
          <w:bCs/>
          <w:sz w:val="22"/>
          <w:szCs w:val="22"/>
          <w:lang w:val="en-GB"/>
        </w:rPr>
        <w:t xml:space="preserve"> </w:t>
      </w:r>
      <w:r w:rsidR="006F0602">
        <w:rPr>
          <w:bCs/>
          <w:sz w:val="22"/>
          <w:szCs w:val="22"/>
          <w:lang w:val="en-GB"/>
        </w:rPr>
        <w:t>shared systems</w:t>
      </w:r>
      <w:r w:rsidR="006D7F89">
        <w:rPr>
          <w:bCs/>
          <w:sz w:val="22"/>
          <w:szCs w:val="22"/>
          <w:lang w:val="en-GB"/>
        </w:rPr>
        <w:t xml:space="preserve"> </w:t>
      </w:r>
      <w:r w:rsidR="006F0602">
        <w:rPr>
          <w:bCs/>
          <w:sz w:val="22"/>
          <w:szCs w:val="22"/>
          <w:lang w:val="en-GB"/>
        </w:rPr>
        <w:t xml:space="preserve">and </w:t>
      </w:r>
      <w:r w:rsidR="006D7F89">
        <w:rPr>
          <w:bCs/>
          <w:sz w:val="22"/>
          <w:szCs w:val="22"/>
          <w:lang w:val="en-GB"/>
        </w:rPr>
        <w:t>the use of harmonised approaches</w:t>
      </w:r>
      <w:r w:rsidR="006F0602">
        <w:rPr>
          <w:bCs/>
          <w:sz w:val="22"/>
          <w:szCs w:val="22"/>
          <w:lang w:val="en-GB"/>
        </w:rPr>
        <w:t xml:space="preserve"> </w:t>
      </w:r>
      <w:r w:rsidR="006D7F89">
        <w:rPr>
          <w:bCs/>
          <w:sz w:val="22"/>
          <w:szCs w:val="22"/>
          <w:lang w:val="en-GB"/>
        </w:rPr>
        <w:t xml:space="preserve">that recognise national differences, </w:t>
      </w:r>
      <w:r w:rsidR="006F0602">
        <w:rPr>
          <w:bCs/>
          <w:sz w:val="22"/>
          <w:szCs w:val="22"/>
          <w:lang w:val="en-GB"/>
        </w:rPr>
        <w:t>to promote coherent information outputs, efficient fisheries management services, such as through integrated onboard observer and vessel tracking systems, and effectively harmonised legal and policy frameworks.</w:t>
      </w:r>
      <w:r w:rsidR="006D7F89">
        <w:rPr>
          <w:bCs/>
          <w:sz w:val="22"/>
          <w:szCs w:val="22"/>
          <w:lang w:val="en-GB"/>
        </w:rPr>
        <w:t xml:space="preserve"> </w:t>
      </w:r>
      <w:r w:rsidR="00BF6064">
        <w:rPr>
          <w:bCs/>
          <w:sz w:val="22"/>
          <w:szCs w:val="22"/>
          <w:lang w:val="en-GB"/>
        </w:rPr>
        <w:t xml:space="preserve">  </w:t>
      </w:r>
      <w:r w:rsidR="009C2D51">
        <w:rPr>
          <w:bCs/>
          <w:sz w:val="22"/>
          <w:szCs w:val="22"/>
          <w:lang w:val="en-GB"/>
        </w:rPr>
        <w:t xml:space="preserve"> </w:t>
      </w:r>
      <w:r>
        <w:rPr>
          <w:bCs/>
          <w:sz w:val="22"/>
          <w:szCs w:val="22"/>
          <w:lang w:val="en-GB"/>
        </w:rPr>
        <w:t xml:space="preserve"> </w:t>
      </w:r>
    </w:p>
    <w:p w:rsidR="000108A3" w:rsidRDefault="000108A3" w:rsidP="002A21F1">
      <w:pPr>
        <w:spacing w:after="80"/>
        <w:ind w:left="-720"/>
        <w:jc w:val="both"/>
        <w:rPr>
          <w:bCs/>
          <w:sz w:val="22"/>
          <w:szCs w:val="22"/>
          <w:lang w:val="en-GB"/>
        </w:rPr>
      </w:pPr>
    </w:p>
    <w:p w:rsidR="00652416" w:rsidRPr="00BF612F" w:rsidRDefault="00652416" w:rsidP="002A21F1">
      <w:pPr>
        <w:pStyle w:val="Footer"/>
        <w:numPr>
          <w:ilvl w:val="0"/>
          <w:numId w:val="2"/>
        </w:numPr>
        <w:tabs>
          <w:tab w:val="clear" w:pos="720"/>
          <w:tab w:val="clear" w:pos="4320"/>
          <w:tab w:val="clear" w:pos="8640"/>
          <w:tab w:val="num" w:pos="-540"/>
        </w:tabs>
        <w:spacing w:after="80"/>
        <w:ind w:left="-360"/>
        <w:jc w:val="both"/>
        <w:rPr>
          <w:sz w:val="22"/>
          <w:szCs w:val="22"/>
          <w:u w:val="single"/>
        </w:rPr>
      </w:pPr>
      <w:r w:rsidRPr="00787816">
        <w:rPr>
          <w:b/>
          <w:smallCaps/>
          <w:sz w:val="22"/>
          <w:szCs w:val="22"/>
          <w:u w:val="single"/>
        </w:rPr>
        <w:t xml:space="preserve">Describe the budgeted M&amp; E plan:  </w:t>
      </w:r>
    </w:p>
    <w:p w:rsidR="00BF612F" w:rsidRDefault="00BF612F" w:rsidP="002A21F1">
      <w:pPr>
        <w:spacing w:after="80"/>
        <w:ind w:left="-720"/>
        <w:jc w:val="both"/>
      </w:pPr>
      <w:r w:rsidRPr="00BF612F">
        <w:rPr>
          <w:bCs/>
          <w:sz w:val="22"/>
          <w:szCs w:val="22"/>
        </w:rPr>
        <w:t>The monitoring and evaluation (M&amp;E) plan i</w:t>
      </w:r>
      <w:r>
        <w:rPr>
          <w:bCs/>
          <w:sz w:val="22"/>
          <w:szCs w:val="22"/>
        </w:rPr>
        <w:t xml:space="preserve">s detailed in Section </w:t>
      </w:r>
      <w:r w:rsidR="004B0033">
        <w:rPr>
          <w:bCs/>
          <w:sz w:val="22"/>
          <w:szCs w:val="22"/>
        </w:rPr>
        <w:t>7</w:t>
      </w:r>
      <w:r>
        <w:rPr>
          <w:bCs/>
          <w:sz w:val="22"/>
          <w:szCs w:val="22"/>
        </w:rPr>
        <w:t xml:space="preserve"> of the </w:t>
      </w:r>
      <w:r w:rsidRPr="00BF612F">
        <w:rPr>
          <w:bCs/>
          <w:sz w:val="22"/>
          <w:szCs w:val="22"/>
        </w:rPr>
        <w:t>Project Document. The indicative monitoring and evaluation work plan is presented in the Table below.</w:t>
      </w:r>
      <w:bookmarkStart w:id="78" w:name="_Toc368911009"/>
      <w:bookmarkEnd w:id="76"/>
    </w:p>
    <w:bookmarkEnd w:id="78"/>
    <w:p w:rsidR="00BB4111" w:rsidRDefault="00BB4111" w:rsidP="00B72346">
      <w:pPr>
        <w:spacing w:after="80"/>
        <w:ind w:left="-720"/>
        <w:rPr>
          <w:b/>
          <w:smallCaps/>
          <w:color w:val="000000"/>
          <w:sz w:val="22"/>
          <w:szCs w:val="22"/>
        </w:rPr>
      </w:pPr>
    </w:p>
    <w:tbl>
      <w:tblPr>
        <w:tblW w:w="9676"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31"/>
        <w:gridCol w:w="3209"/>
        <w:gridCol w:w="1350"/>
        <w:gridCol w:w="2386"/>
      </w:tblGrid>
      <w:tr w:rsidR="007E75C1" w:rsidRPr="008861CA" w:rsidTr="00281B4B">
        <w:tc>
          <w:tcPr>
            <w:tcW w:w="2731" w:type="dxa"/>
          </w:tcPr>
          <w:p w:rsidR="006C7DC0" w:rsidRPr="008861CA" w:rsidRDefault="006C7DC0" w:rsidP="006C7DC0">
            <w:pPr>
              <w:pStyle w:val="Table-10ptFont"/>
              <w:spacing w:before="0" w:after="0"/>
              <w:rPr>
                <w:b/>
                <w:sz w:val="22"/>
                <w:szCs w:val="22"/>
              </w:rPr>
            </w:pPr>
            <w:r w:rsidRPr="008861CA">
              <w:rPr>
                <w:b/>
                <w:sz w:val="22"/>
                <w:szCs w:val="22"/>
              </w:rPr>
              <w:tab/>
              <w:t>Type of monitoring and evaluation activity</w:t>
            </w:r>
          </w:p>
        </w:tc>
        <w:tc>
          <w:tcPr>
            <w:tcW w:w="3209" w:type="dxa"/>
          </w:tcPr>
          <w:p w:rsidR="006C7DC0" w:rsidRPr="008861CA" w:rsidRDefault="006C7DC0" w:rsidP="006C7DC0">
            <w:pPr>
              <w:pStyle w:val="Table-10ptFont"/>
              <w:spacing w:before="0" w:after="0"/>
              <w:jc w:val="center"/>
              <w:rPr>
                <w:b/>
                <w:sz w:val="22"/>
                <w:szCs w:val="22"/>
              </w:rPr>
            </w:pPr>
            <w:r w:rsidRPr="008861CA">
              <w:rPr>
                <w:b/>
                <w:sz w:val="22"/>
                <w:szCs w:val="22"/>
              </w:rPr>
              <w:t>Responsible Parties</w:t>
            </w:r>
          </w:p>
        </w:tc>
        <w:tc>
          <w:tcPr>
            <w:tcW w:w="1350" w:type="dxa"/>
          </w:tcPr>
          <w:p w:rsidR="006C7DC0" w:rsidRPr="008861CA" w:rsidRDefault="006C7DC0" w:rsidP="006C7DC0">
            <w:pPr>
              <w:pStyle w:val="Table-10ptFont"/>
              <w:spacing w:before="0" w:after="0"/>
              <w:jc w:val="center"/>
              <w:rPr>
                <w:b/>
                <w:sz w:val="22"/>
                <w:szCs w:val="22"/>
              </w:rPr>
            </w:pPr>
            <w:r w:rsidRPr="008861CA">
              <w:rPr>
                <w:b/>
                <w:sz w:val="22"/>
                <w:szCs w:val="22"/>
              </w:rPr>
              <w:t>Budget</w:t>
            </w:r>
          </w:p>
          <w:p w:rsidR="006C7DC0" w:rsidRPr="008861CA" w:rsidRDefault="006C7DC0" w:rsidP="006C7DC0">
            <w:pPr>
              <w:pStyle w:val="Table-10ptFont"/>
              <w:spacing w:before="0" w:after="0"/>
              <w:jc w:val="center"/>
              <w:rPr>
                <w:b/>
                <w:sz w:val="22"/>
                <w:szCs w:val="22"/>
              </w:rPr>
            </w:pPr>
            <w:r w:rsidRPr="008861CA">
              <w:rPr>
                <w:b/>
                <w:sz w:val="22"/>
                <w:szCs w:val="22"/>
              </w:rPr>
              <w:t>(USD)</w:t>
            </w:r>
          </w:p>
        </w:tc>
        <w:tc>
          <w:tcPr>
            <w:tcW w:w="2386" w:type="dxa"/>
          </w:tcPr>
          <w:p w:rsidR="006C7DC0" w:rsidRPr="008861CA" w:rsidRDefault="006C7DC0" w:rsidP="006C7DC0">
            <w:pPr>
              <w:pStyle w:val="Table-10ptFont"/>
              <w:spacing w:before="0" w:after="0"/>
              <w:jc w:val="center"/>
              <w:rPr>
                <w:b/>
                <w:sz w:val="22"/>
                <w:szCs w:val="22"/>
              </w:rPr>
            </w:pPr>
            <w:r w:rsidRPr="008861CA">
              <w:rPr>
                <w:b/>
                <w:sz w:val="22"/>
                <w:szCs w:val="22"/>
              </w:rPr>
              <w:t>Time frame</w:t>
            </w:r>
          </w:p>
        </w:tc>
      </w:tr>
      <w:tr w:rsidR="007E75C1" w:rsidRPr="008861CA" w:rsidTr="00281B4B">
        <w:tc>
          <w:tcPr>
            <w:tcW w:w="2731" w:type="dxa"/>
          </w:tcPr>
          <w:p w:rsidR="006C7DC0" w:rsidRPr="008861CA" w:rsidRDefault="006C7DC0" w:rsidP="006C7DC0">
            <w:pPr>
              <w:pStyle w:val="Table-10ptFont"/>
              <w:spacing w:before="0" w:after="0"/>
              <w:rPr>
                <w:sz w:val="22"/>
                <w:szCs w:val="22"/>
              </w:rPr>
            </w:pPr>
            <w:r w:rsidRPr="008861CA">
              <w:rPr>
                <w:sz w:val="22"/>
                <w:szCs w:val="22"/>
              </w:rPr>
              <w:t xml:space="preserve">Inception Workshop </w:t>
            </w:r>
          </w:p>
        </w:tc>
        <w:tc>
          <w:tcPr>
            <w:tcW w:w="3209" w:type="dxa"/>
          </w:tcPr>
          <w:p w:rsidR="006C7DC0" w:rsidRPr="008861CA" w:rsidRDefault="006C7DC0" w:rsidP="006C7DC0">
            <w:pPr>
              <w:pStyle w:val="Table10ptbullets"/>
              <w:tabs>
                <w:tab w:val="clear" w:pos="360"/>
                <w:tab w:val="num" w:pos="176"/>
              </w:tabs>
              <w:ind w:left="0" w:firstLine="0"/>
              <w:rPr>
                <w:sz w:val="22"/>
                <w:szCs w:val="22"/>
              </w:rPr>
            </w:pPr>
            <w:r w:rsidRPr="008861CA">
              <w:rPr>
                <w:sz w:val="22"/>
                <w:szCs w:val="22"/>
              </w:rPr>
              <w:t>CTA/Coordinator</w:t>
            </w:r>
          </w:p>
          <w:p w:rsidR="006C7DC0" w:rsidRPr="008861CA" w:rsidRDefault="006C7DC0" w:rsidP="006C7DC0">
            <w:pPr>
              <w:pStyle w:val="Table10ptbullets"/>
              <w:tabs>
                <w:tab w:val="clear" w:pos="360"/>
                <w:tab w:val="num" w:pos="176"/>
              </w:tabs>
              <w:ind w:left="0" w:firstLine="0"/>
              <w:rPr>
                <w:sz w:val="22"/>
                <w:szCs w:val="22"/>
              </w:rPr>
            </w:pPr>
            <w:r w:rsidRPr="008861CA">
              <w:rPr>
                <w:sz w:val="22"/>
                <w:szCs w:val="22"/>
              </w:rPr>
              <w:t>FAO &amp; UNDP Country Offices</w:t>
            </w:r>
          </w:p>
          <w:p w:rsidR="006C7DC0" w:rsidRPr="008861CA" w:rsidRDefault="006C7DC0" w:rsidP="006C7DC0">
            <w:pPr>
              <w:pStyle w:val="Table10ptbullets"/>
              <w:tabs>
                <w:tab w:val="clear" w:pos="360"/>
                <w:tab w:val="num" w:pos="176"/>
              </w:tabs>
              <w:ind w:left="0" w:firstLine="0"/>
              <w:rPr>
                <w:sz w:val="22"/>
                <w:szCs w:val="22"/>
              </w:rPr>
            </w:pPr>
            <w:r w:rsidRPr="008861CA">
              <w:rPr>
                <w:sz w:val="22"/>
                <w:szCs w:val="22"/>
              </w:rPr>
              <w:t>FAO Rome &amp; UNDP GEF</w:t>
            </w:r>
          </w:p>
          <w:p w:rsidR="006C7DC0" w:rsidRPr="008861CA" w:rsidRDefault="006C7DC0" w:rsidP="006C7DC0">
            <w:pPr>
              <w:pStyle w:val="Table10ptbullets"/>
              <w:tabs>
                <w:tab w:val="clear" w:pos="360"/>
                <w:tab w:val="num" w:pos="176"/>
              </w:tabs>
              <w:ind w:left="0" w:firstLine="0"/>
              <w:rPr>
                <w:sz w:val="22"/>
                <w:szCs w:val="22"/>
              </w:rPr>
            </w:pPr>
            <w:r w:rsidRPr="008861CA">
              <w:rPr>
                <w:sz w:val="22"/>
                <w:szCs w:val="22"/>
              </w:rPr>
              <w:t>FFA, SPC  &amp; other EAs</w:t>
            </w:r>
          </w:p>
        </w:tc>
        <w:tc>
          <w:tcPr>
            <w:tcW w:w="1350" w:type="dxa"/>
          </w:tcPr>
          <w:p w:rsidR="006C7DC0" w:rsidRPr="008861CA" w:rsidRDefault="006C7DC0" w:rsidP="006C7DC0">
            <w:pPr>
              <w:pStyle w:val="Table-10ptFont"/>
              <w:tabs>
                <w:tab w:val="num" w:pos="176"/>
              </w:tabs>
              <w:spacing w:before="0" w:after="0"/>
              <w:jc w:val="right"/>
              <w:rPr>
                <w:sz w:val="22"/>
                <w:szCs w:val="22"/>
              </w:rPr>
            </w:pPr>
            <w:r w:rsidRPr="008861CA">
              <w:rPr>
                <w:sz w:val="22"/>
                <w:szCs w:val="22"/>
              </w:rPr>
              <w:t>30,000</w:t>
            </w:r>
          </w:p>
        </w:tc>
        <w:tc>
          <w:tcPr>
            <w:tcW w:w="2386" w:type="dxa"/>
          </w:tcPr>
          <w:p w:rsidR="006C7DC0" w:rsidRPr="008861CA" w:rsidRDefault="006C7DC0" w:rsidP="006C7DC0">
            <w:pPr>
              <w:pStyle w:val="Table-10ptFont"/>
              <w:spacing w:before="0" w:after="0"/>
              <w:rPr>
                <w:sz w:val="22"/>
                <w:szCs w:val="22"/>
              </w:rPr>
            </w:pPr>
            <w:r w:rsidRPr="008861CA">
              <w:rPr>
                <w:sz w:val="22"/>
                <w:szCs w:val="22"/>
              </w:rPr>
              <w:t>Within first three months of project start up</w:t>
            </w:r>
          </w:p>
        </w:tc>
      </w:tr>
      <w:tr w:rsidR="007E75C1" w:rsidRPr="008861CA" w:rsidTr="00281B4B">
        <w:tc>
          <w:tcPr>
            <w:tcW w:w="2731" w:type="dxa"/>
          </w:tcPr>
          <w:p w:rsidR="006C7DC0" w:rsidRPr="008861CA" w:rsidRDefault="006C7DC0" w:rsidP="006C7DC0">
            <w:pPr>
              <w:pStyle w:val="Table-10ptFont"/>
              <w:spacing w:before="0" w:after="0"/>
              <w:rPr>
                <w:sz w:val="22"/>
                <w:szCs w:val="22"/>
              </w:rPr>
            </w:pPr>
            <w:r w:rsidRPr="008861CA">
              <w:rPr>
                <w:sz w:val="22"/>
                <w:szCs w:val="22"/>
              </w:rPr>
              <w:t>Inception Report</w:t>
            </w:r>
          </w:p>
        </w:tc>
        <w:tc>
          <w:tcPr>
            <w:tcW w:w="3209" w:type="dxa"/>
          </w:tcPr>
          <w:p w:rsidR="006C7DC0" w:rsidRPr="008861CA" w:rsidRDefault="006C7DC0" w:rsidP="006C7DC0">
            <w:pPr>
              <w:pStyle w:val="Table10ptbullets"/>
              <w:tabs>
                <w:tab w:val="clear" w:pos="360"/>
                <w:tab w:val="num" w:pos="176"/>
              </w:tabs>
              <w:ind w:left="0" w:firstLine="0"/>
              <w:rPr>
                <w:sz w:val="22"/>
                <w:szCs w:val="22"/>
              </w:rPr>
            </w:pPr>
            <w:r w:rsidRPr="008861CA">
              <w:rPr>
                <w:sz w:val="22"/>
                <w:szCs w:val="22"/>
              </w:rPr>
              <w:t>CTA/Coordinator</w:t>
            </w:r>
          </w:p>
          <w:p w:rsidR="006C7DC0" w:rsidRPr="008861CA" w:rsidRDefault="006C7DC0" w:rsidP="006C7DC0">
            <w:pPr>
              <w:pStyle w:val="Table10ptbullets"/>
              <w:tabs>
                <w:tab w:val="clear" w:pos="360"/>
                <w:tab w:val="num" w:pos="176"/>
              </w:tabs>
              <w:ind w:left="0" w:firstLine="0"/>
              <w:rPr>
                <w:sz w:val="22"/>
                <w:szCs w:val="22"/>
              </w:rPr>
            </w:pPr>
            <w:r w:rsidRPr="008861CA">
              <w:rPr>
                <w:sz w:val="22"/>
                <w:szCs w:val="22"/>
              </w:rPr>
              <w:t>FAO &amp; UNDP Country Offices</w:t>
            </w:r>
          </w:p>
          <w:p w:rsidR="006C7DC0" w:rsidRPr="008861CA" w:rsidRDefault="006C7DC0" w:rsidP="006C7DC0">
            <w:pPr>
              <w:pStyle w:val="Table10ptbullets"/>
              <w:tabs>
                <w:tab w:val="clear" w:pos="360"/>
                <w:tab w:val="num" w:pos="176"/>
              </w:tabs>
              <w:ind w:left="0" w:firstLine="0"/>
              <w:rPr>
                <w:sz w:val="22"/>
                <w:szCs w:val="22"/>
              </w:rPr>
            </w:pPr>
            <w:r w:rsidRPr="008861CA">
              <w:rPr>
                <w:sz w:val="22"/>
                <w:szCs w:val="22"/>
              </w:rPr>
              <w:t>SPC other EAs</w:t>
            </w:r>
          </w:p>
        </w:tc>
        <w:tc>
          <w:tcPr>
            <w:tcW w:w="1350" w:type="dxa"/>
          </w:tcPr>
          <w:p w:rsidR="006C7DC0" w:rsidRPr="008861CA" w:rsidRDefault="006C7DC0" w:rsidP="006C7DC0">
            <w:pPr>
              <w:pStyle w:val="Table-10ptFont"/>
              <w:tabs>
                <w:tab w:val="num" w:pos="176"/>
              </w:tabs>
              <w:spacing w:before="0" w:after="0"/>
              <w:jc w:val="right"/>
              <w:rPr>
                <w:sz w:val="22"/>
                <w:szCs w:val="22"/>
              </w:rPr>
            </w:pPr>
            <w:r w:rsidRPr="008861CA">
              <w:rPr>
                <w:sz w:val="22"/>
                <w:szCs w:val="22"/>
              </w:rPr>
              <w:t>0</w:t>
            </w:r>
          </w:p>
        </w:tc>
        <w:tc>
          <w:tcPr>
            <w:tcW w:w="2386" w:type="dxa"/>
          </w:tcPr>
          <w:p w:rsidR="006C7DC0" w:rsidRPr="008861CA" w:rsidRDefault="006C7DC0" w:rsidP="006C7DC0">
            <w:pPr>
              <w:pStyle w:val="Table-10ptFont"/>
              <w:spacing w:before="0" w:after="0"/>
              <w:rPr>
                <w:sz w:val="22"/>
                <w:szCs w:val="22"/>
              </w:rPr>
            </w:pPr>
            <w:r w:rsidRPr="008861CA">
              <w:rPr>
                <w:sz w:val="22"/>
                <w:szCs w:val="22"/>
              </w:rPr>
              <w:t>Immediately following the Inception Workshop</w:t>
            </w:r>
          </w:p>
        </w:tc>
      </w:tr>
      <w:tr w:rsidR="007E75C1" w:rsidRPr="008861CA" w:rsidTr="00281B4B">
        <w:tc>
          <w:tcPr>
            <w:tcW w:w="2731" w:type="dxa"/>
          </w:tcPr>
          <w:p w:rsidR="006C7DC0" w:rsidRPr="008861CA" w:rsidRDefault="006C7DC0" w:rsidP="006C7DC0">
            <w:pPr>
              <w:pStyle w:val="Table-10ptFont"/>
              <w:spacing w:before="0" w:after="0"/>
              <w:rPr>
                <w:sz w:val="22"/>
                <w:szCs w:val="22"/>
              </w:rPr>
            </w:pPr>
            <w:r w:rsidRPr="008861CA">
              <w:rPr>
                <w:sz w:val="22"/>
                <w:szCs w:val="22"/>
              </w:rPr>
              <w:lastRenderedPageBreak/>
              <w:t>Baseline Study to refine and measure Logframe Indicators</w:t>
            </w:r>
          </w:p>
        </w:tc>
        <w:tc>
          <w:tcPr>
            <w:tcW w:w="3209" w:type="dxa"/>
          </w:tcPr>
          <w:p w:rsidR="006C7DC0" w:rsidRPr="008861CA" w:rsidRDefault="006C7DC0" w:rsidP="006C7DC0">
            <w:pPr>
              <w:pStyle w:val="Table10ptbullets"/>
              <w:tabs>
                <w:tab w:val="clear" w:pos="360"/>
                <w:tab w:val="num" w:pos="176"/>
              </w:tabs>
              <w:ind w:left="0" w:firstLine="0"/>
              <w:rPr>
                <w:sz w:val="22"/>
                <w:szCs w:val="22"/>
              </w:rPr>
            </w:pPr>
            <w:r w:rsidRPr="008861CA">
              <w:rPr>
                <w:sz w:val="22"/>
                <w:szCs w:val="22"/>
              </w:rPr>
              <w:t>CTA/Coordinator</w:t>
            </w:r>
          </w:p>
          <w:p w:rsidR="006C7DC0" w:rsidRPr="008861CA" w:rsidRDefault="006C7DC0" w:rsidP="006C7DC0">
            <w:pPr>
              <w:pStyle w:val="Table10ptbullets"/>
              <w:tabs>
                <w:tab w:val="clear" w:pos="360"/>
                <w:tab w:val="num" w:pos="176"/>
              </w:tabs>
              <w:ind w:left="0" w:firstLine="0"/>
              <w:rPr>
                <w:sz w:val="22"/>
                <w:szCs w:val="22"/>
              </w:rPr>
            </w:pPr>
            <w:r w:rsidRPr="008861CA">
              <w:rPr>
                <w:sz w:val="22"/>
                <w:szCs w:val="22"/>
              </w:rPr>
              <w:t>Consultants as needed</w:t>
            </w:r>
          </w:p>
        </w:tc>
        <w:tc>
          <w:tcPr>
            <w:tcW w:w="1350" w:type="dxa"/>
          </w:tcPr>
          <w:p w:rsidR="006C7DC0" w:rsidRPr="008861CA" w:rsidRDefault="006C7DC0" w:rsidP="006C7DC0">
            <w:pPr>
              <w:pStyle w:val="Table-10ptFont"/>
              <w:tabs>
                <w:tab w:val="num" w:pos="176"/>
              </w:tabs>
              <w:spacing w:before="0" w:after="0"/>
              <w:jc w:val="right"/>
              <w:rPr>
                <w:sz w:val="22"/>
                <w:szCs w:val="22"/>
              </w:rPr>
            </w:pPr>
            <w:r w:rsidRPr="008861CA">
              <w:rPr>
                <w:sz w:val="22"/>
                <w:szCs w:val="22"/>
              </w:rPr>
              <w:t>36,028</w:t>
            </w:r>
          </w:p>
        </w:tc>
        <w:tc>
          <w:tcPr>
            <w:tcW w:w="2386" w:type="dxa"/>
          </w:tcPr>
          <w:p w:rsidR="006C7DC0" w:rsidRPr="008861CA" w:rsidRDefault="006C7DC0" w:rsidP="006C7DC0">
            <w:pPr>
              <w:pStyle w:val="Table-10ptFont"/>
              <w:spacing w:before="0" w:after="0"/>
              <w:rPr>
                <w:sz w:val="22"/>
                <w:szCs w:val="22"/>
              </w:rPr>
            </w:pPr>
            <w:r w:rsidRPr="008861CA">
              <w:rPr>
                <w:sz w:val="22"/>
                <w:szCs w:val="22"/>
              </w:rPr>
              <w:t>3</w:t>
            </w:r>
            <w:r w:rsidRPr="008861CA">
              <w:rPr>
                <w:sz w:val="22"/>
                <w:szCs w:val="22"/>
                <w:vertAlign w:val="superscript"/>
              </w:rPr>
              <w:t>rd</w:t>
            </w:r>
            <w:r w:rsidRPr="008861CA">
              <w:rPr>
                <w:sz w:val="22"/>
                <w:szCs w:val="22"/>
              </w:rPr>
              <w:t xml:space="preserve"> quarter of the Project</w:t>
            </w:r>
          </w:p>
        </w:tc>
      </w:tr>
      <w:tr w:rsidR="007E75C1" w:rsidRPr="008861CA" w:rsidTr="00281B4B">
        <w:tc>
          <w:tcPr>
            <w:tcW w:w="2731" w:type="dxa"/>
          </w:tcPr>
          <w:p w:rsidR="006C7DC0" w:rsidRPr="008861CA" w:rsidRDefault="006C7DC0" w:rsidP="006C7DC0">
            <w:pPr>
              <w:pStyle w:val="Table-10ptFont"/>
              <w:spacing w:before="0" w:after="0"/>
              <w:rPr>
                <w:sz w:val="22"/>
                <w:szCs w:val="22"/>
              </w:rPr>
            </w:pPr>
            <w:r w:rsidRPr="008861CA">
              <w:rPr>
                <w:sz w:val="22"/>
                <w:szCs w:val="22"/>
              </w:rPr>
              <w:t xml:space="preserve">Measurement of Means of Verification for Project Progress and Performance </w:t>
            </w:r>
          </w:p>
        </w:tc>
        <w:tc>
          <w:tcPr>
            <w:tcW w:w="3209" w:type="dxa"/>
          </w:tcPr>
          <w:p w:rsidR="006C7DC0" w:rsidRPr="008861CA" w:rsidRDefault="006C7DC0" w:rsidP="006C7DC0">
            <w:pPr>
              <w:pStyle w:val="Table10ptbullets"/>
              <w:tabs>
                <w:tab w:val="clear" w:pos="360"/>
                <w:tab w:val="num" w:pos="176"/>
              </w:tabs>
              <w:ind w:left="0" w:firstLine="0"/>
              <w:rPr>
                <w:sz w:val="22"/>
                <w:szCs w:val="22"/>
              </w:rPr>
            </w:pPr>
            <w:r w:rsidRPr="008861CA">
              <w:rPr>
                <w:sz w:val="22"/>
                <w:szCs w:val="22"/>
              </w:rPr>
              <w:t>Oversight by CTA/Coordinator</w:t>
            </w:r>
          </w:p>
          <w:p w:rsidR="006C7DC0" w:rsidRPr="008861CA" w:rsidRDefault="006C7DC0" w:rsidP="006C7DC0">
            <w:pPr>
              <w:pStyle w:val="Table10ptbullets"/>
              <w:tabs>
                <w:tab w:val="clear" w:pos="360"/>
                <w:tab w:val="num" w:pos="176"/>
              </w:tabs>
              <w:ind w:left="0" w:firstLine="0"/>
              <w:rPr>
                <w:sz w:val="22"/>
                <w:szCs w:val="22"/>
              </w:rPr>
            </w:pPr>
            <w:r w:rsidRPr="008861CA">
              <w:rPr>
                <w:sz w:val="22"/>
                <w:szCs w:val="22"/>
              </w:rPr>
              <w:t xml:space="preserve">Measurements by FFA, SPC &amp; other EAs </w:t>
            </w:r>
          </w:p>
        </w:tc>
        <w:tc>
          <w:tcPr>
            <w:tcW w:w="1350" w:type="dxa"/>
          </w:tcPr>
          <w:p w:rsidR="006C7DC0" w:rsidRPr="008861CA" w:rsidRDefault="006C7DC0" w:rsidP="006C7DC0">
            <w:pPr>
              <w:pStyle w:val="Table-10ptFont"/>
              <w:tabs>
                <w:tab w:val="num" w:pos="176"/>
              </w:tabs>
              <w:spacing w:before="0" w:after="0"/>
              <w:jc w:val="right"/>
              <w:rPr>
                <w:sz w:val="22"/>
                <w:szCs w:val="22"/>
              </w:rPr>
            </w:pPr>
            <w:r w:rsidRPr="008861CA">
              <w:rPr>
                <w:sz w:val="22"/>
                <w:szCs w:val="22"/>
              </w:rPr>
              <w:t>0</w:t>
            </w:r>
          </w:p>
        </w:tc>
        <w:tc>
          <w:tcPr>
            <w:tcW w:w="2386" w:type="dxa"/>
          </w:tcPr>
          <w:p w:rsidR="006C7DC0" w:rsidRPr="008861CA" w:rsidRDefault="006C7DC0" w:rsidP="006C7DC0">
            <w:pPr>
              <w:pStyle w:val="Table-10ptFont"/>
              <w:spacing w:before="0" w:after="0"/>
              <w:rPr>
                <w:sz w:val="22"/>
                <w:szCs w:val="22"/>
              </w:rPr>
            </w:pPr>
            <w:r w:rsidRPr="008861CA">
              <w:rPr>
                <w:sz w:val="22"/>
                <w:szCs w:val="22"/>
              </w:rPr>
              <w:t>Annually prior to APR/PIR and to the definition of annual work plans</w:t>
            </w:r>
          </w:p>
        </w:tc>
      </w:tr>
      <w:tr w:rsidR="007E75C1" w:rsidRPr="008861CA" w:rsidTr="00281B4B">
        <w:tc>
          <w:tcPr>
            <w:tcW w:w="2731" w:type="dxa"/>
          </w:tcPr>
          <w:p w:rsidR="006C7DC0" w:rsidRPr="008861CA" w:rsidRDefault="006C7DC0" w:rsidP="006C7DC0">
            <w:pPr>
              <w:pStyle w:val="Table-10ptFont"/>
              <w:spacing w:before="0" w:after="0"/>
              <w:rPr>
                <w:sz w:val="22"/>
                <w:szCs w:val="22"/>
              </w:rPr>
            </w:pPr>
            <w:r w:rsidRPr="008861CA">
              <w:rPr>
                <w:sz w:val="22"/>
                <w:szCs w:val="22"/>
              </w:rPr>
              <w:t>APR and PIR</w:t>
            </w:r>
          </w:p>
        </w:tc>
        <w:tc>
          <w:tcPr>
            <w:tcW w:w="3209" w:type="dxa"/>
          </w:tcPr>
          <w:p w:rsidR="006C7DC0" w:rsidRPr="008861CA" w:rsidRDefault="006C7DC0" w:rsidP="006C7DC0">
            <w:pPr>
              <w:pStyle w:val="Table10ptbullets"/>
              <w:tabs>
                <w:tab w:val="clear" w:pos="360"/>
                <w:tab w:val="num" w:pos="176"/>
              </w:tabs>
              <w:ind w:left="0" w:firstLine="0"/>
              <w:rPr>
                <w:sz w:val="22"/>
                <w:szCs w:val="22"/>
              </w:rPr>
            </w:pPr>
            <w:r w:rsidRPr="008861CA">
              <w:rPr>
                <w:sz w:val="22"/>
                <w:szCs w:val="22"/>
              </w:rPr>
              <w:t>CTA/Coordinator</w:t>
            </w:r>
          </w:p>
          <w:p w:rsidR="006C7DC0" w:rsidRPr="008861CA" w:rsidRDefault="006C7DC0" w:rsidP="006C7DC0">
            <w:pPr>
              <w:pStyle w:val="Table10ptbullets"/>
              <w:tabs>
                <w:tab w:val="clear" w:pos="360"/>
                <w:tab w:val="num" w:pos="176"/>
              </w:tabs>
              <w:ind w:left="0" w:firstLine="0"/>
              <w:rPr>
                <w:sz w:val="22"/>
                <w:szCs w:val="22"/>
              </w:rPr>
            </w:pPr>
            <w:r w:rsidRPr="008861CA">
              <w:rPr>
                <w:sz w:val="22"/>
                <w:szCs w:val="22"/>
              </w:rPr>
              <w:t>FAO &amp; UNDP Country Offices</w:t>
            </w:r>
          </w:p>
          <w:p w:rsidR="006C7DC0" w:rsidRPr="008861CA" w:rsidRDefault="006C7DC0" w:rsidP="006C7DC0">
            <w:pPr>
              <w:pStyle w:val="Table10ptbullets"/>
              <w:tabs>
                <w:tab w:val="clear" w:pos="360"/>
                <w:tab w:val="num" w:pos="176"/>
              </w:tabs>
              <w:ind w:left="0" w:firstLine="0"/>
              <w:rPr>
                <w:sz w:val="22"/>
                <w:szCs w:val="22"/>
              </w:rPr>
            </w:pPr>
            <w:r w:rsidRPr="008861CA">
              <w:rPr>
                <w:sz w:val="22"/>
                <w:szCs w:val="22"/>
              </w:rPr>
              <w:t>FAO &amp; UNDP-GEF</w:t>
            </w:r>
          </w:p>
          <w:p w:rsidR="006C7DC0" w:rsidRPr="008861CA" w:rsidRDefault="006C7DC0" w:rsidP="006C7DC0">
            <w:pPr>
              <w:pStyle w:val="Table10ptbullets"/>
              <w:tabs>
                <w:tab w:val="clear" w:pos="360"/>
                <w:tab w:val="num" w:pos="176"/>
              </w:tabs>
              <w:ind w:left="0" w:firstLine="0"/>
              <w:rPr>
                <w:sz w:val="22"/>
                <w:szCs w:val="22"/>
              </w:rPr>
            </w:pPr>
            <w:r w:rsidRPr="008861CA">
              <w:rPr>
                <w:sz w:val="22"/>
                <w:szCs w:val="22"/>
              </w:rPr>
              <w:t>SPC &amp; Other EAs</w:t>
            </w:r>
          </w:p>
          <w:p w:rsidR="006C7DC0" w:rsidRPr="008861CA" w:rsidRDefault="006C7DC0" w:rsidP="006C7DC0">
            <w:pPr>
              <w:pStyle w:val="Table10ptbullets"/>
              <w:tabs>
                <w:tab w:val="clear" w:pos="360"/>
                <w:tab w:val="num" w:pos="176"/>
              </w:tabs>
              <w:ind w:left="0" w:firstLine="0"/>
              <w:rPr>
                <w:sz w:val="22"/>
                <w:szCs w:val="22"/>
              </w:rPr>
            </w:pPr>
            <w:r w:rsidRPr="008861CA">
              <w:rPr>
                <w:sz w:val="22"/>
                <w:szCs w:val="22"/>
              </w:rPr>
              <w:t>RSC</w:t>
            </w:r>
          </w:p>
        </w:tc>
        <w:tc>
          <w:tcPr>
            <w:tcW w:w="1350" w:type="dxa"/>
          </w:tcPr>
          <w:p w:rsidR="006C7DC0" w:rsidRPr="008861CA" w:rsidRDefault="006C7DC0" w:rsidP="006C7DC0">
            <w:pPr>
              <w:pStyle w:val="Table-10ptFont"/>
              <w:tabs>
                <w:tab w:val="num" w:pos="176"/>
              </w:tabs>
              <w:spacing w:before="0" w:after="0"/>
              <w:jc w:val="right"/>
              <w:rPr>
                <w:sz w:val="22"/>
                <w:szCs w:val="22"/>
              </w:rPr>
            </w:pPr>
            <w:r w:rsidRPr="008861CA">
              <w:rPr>
                <w:sz w:val="22"/>
                <w:szCs w:val="22"/>
              </w:rPr>
              <w:t>0</w:t>
            </w:r>
          </w:p>
        </w:tc>
        <w:tc>
          <w:tcPr>
            <w:tcW w:w="2386" w:type="dxa"/>
          </w:tcPr>
          <w:p w:rsidR="006C7DC0" w:rsidRPr="008861CA" w:rsidRDefault="006C7DC0" w:rsidP="006C7DC0">
            <w:pPr>
              <w:pStyle w:val="Table-10ptFont"/>
              <w:spacing w:before="0" w:after="0"/>
              <w:rPr>
                <w:sz w:val="22"/>
                <w:szCs w:val="22"/>
              </w:rPr>
            </w:pPr>
            <w:r w:rsidRPr="008861CA">
              <w:rPr>
                <w:sz w:val="22"/>
                <w:szCs w:val="22"/>
              </w:rPr>
              <w:t>Annually</w:t>
            </w:r>
          </w:p>
        </w:tc>
      </w:tr>
      <w:tr w:rsidR="007E75C1" w:rsidRPr="008861CA" w:rsidTr="00281B4B">
        <w:tc>
          <w:tcPr>
            <w:tcW w:w="2731" w:type="dxa"/>
          </w:tcPr>
          <w:p w:rsidR="006C7DC0" w:rsidRPr="008861CA" w:rsidRDefault="006C7DC0" w:rsidP="006C7DC0">
            <w:pPr>
              <w:pStyle w:val="Table-10ptFont"/>
              <w:spacing w:before="0" w:after="0"/>
              <w:rPr>
                <w:sz w:val="22"/>
                <w:szCs w:val="22"/>
              </w:rPr>
            </w:pPr>
            <w:r w:rsidRPr="008861CA">
              <w:rPr>
                <w:sz w:val="22"/>
                <w:szCs w:val="22"/>
              </w:rPr>
              <w:t>RSC Meetings</w:t>
            </w:r>
          </w:p>
        </w:tc>
        <w:tc>
          <w:tcPr>
            <w:tcW w:w="3209" w:type="dxa"/>
          </w:tcPr>
          <w:p w:rsidR="006C7DC0" w:rsidRPr="008861CA" w:rsidRDefault="006C7DC0" w:rsidP="006C7DC0">
            <w:pPr>
              <w:pStyle w:val="Table10ptbullets"/>
              <w:tabs>
                <w:tab w:val="clear" w:pos="360"/>
                <w:tab w:val="num" w:pos="176"/>
              </w:tabs>
              <w:ind w:left="0" w:firstLine="0"/>
              <w:rPr>
                <w:sz w:val="22"/>
                <w:szCs w:val="22"/>
              </w:rPr>
            </w:pPr>
            <w:r w:rsidRPr="008861CA">
              <w:rPr>
                <w:sz w:val="22"/>
                <w:szCs w:val="22"/>
              </w:rPr>
              <w:t>CTA/Coordinator</w:t>
            </w:r>
          </w:p>
          <w:p w:rsidR="006C7DC0" w:rsidRPr="008861CA" w:rsidRDefault="006C7DC0" w:rsidP="006C7DC0">
            <w:pPr>
              <w:pStyle w:val="Table10ptbullets"/>
              <w:tabs>
                <w:tab w:val="clear" w:pos="360"/>
                <w:tab w:val="num" w:pos="176"/>
              </w:tabs>
              <w:ind w:left="0" w:firstLine="0"/>
              <w:rPr>
                <w:sz w:val="22"/>
                <w:szCs w:val="22"/>
              </w:rPr>
            </w:pPr>
            <w:r w:rsidRPr="008861CA">
              <w:rPr>
                <w:sz w:val="22"/>
                <w:szCs w:val="22"/>
              </w:rPr>
              <w:t>FAO &amp; UNDP Country Offices</w:t>
            </w:r>
          </w:p>
        </w:tc>
        <w:tc>
          <w:tcPr>
            <w:tcW w:w="1350" w:type="dxa"/>
          </w:tcPr>
          <w:p w:rsidR="006C7DC0" w:rsidRPr="008861CA" w:rsidRDefault="006C7DC0" w:rsidP="006C7DC0">
            <w:pPr>
              <w:pStyle w:val="Table-10ptFont"/>
              <w:tabs>
                <w:tab w:val="num" w:pos="176"/>
              </w:tabs>
              <w:spacing w:before="0" w:after="0"/>
              <w:jc w:val="right"/>
              <w:rPr>
                <w:sz w:val="22"/>
                <w:szCs w:val="22"/>
              </w:rPr>
            </w:pPr>
            <w:r w:rsidRPr="008861CA">
              <w:rPr>
                <w:sz w:val="22"/>
                <w:szCs w:val="22"/>
              </w:rPr>
              <w:t>120,000</w:t>
            </w:r>
          </w:p>
        </w:tc>
        <w:tc>
          <w:tcPr>
            <w:tcW w:w="2386" w:type="dxa"/>
          </w:tcPr>
          <w:p w:rsidR="006C7DC0" w:rsidRPr="008861CA" w:rsidRDefault="006C7DC0" w:rsidP="006C7DC0">
            <w:pPr>
              <w:pStyle w:val="Table-10ptFont"/>
              <w:spacing w:before="0" w:after="0"/>
              <w:rPr>
                <w:sz w:val="22"/>
                <w:szCs w:val="22"/>
              </w:rPr>
            </w:pPr>
            <w:r w:rsidRPr="008861CA">
              <w:rPr>
                <w:sz w:val="22"/>
                <w:szCs w:val="22"/>
              </w:rPr>
              <w:t xml:space="preserve">Following Project Inception Workshop and subsequently at least once a year </w:t>
            </w:r>
          </w:p>
        </w:tc>
      </w:tr>
      <w:tr w:rsidR="007E75C1" w:rsidRPr="008861CA" w:rsidTr="00281B4B">
        <w:tc>
          <w:tcPr>
            <w:tcW w:w="2731" w:type="dxa"/>
          </w:tcPr>
          <w:p w:rsidR="006C7DC0" w:rsidRPr="008861CA" w:rsidRDefault="006C7DC0" w:rsidP="006C7DC0">
            <w:pPr>
              <w:pStyle w:val="Table-10ptFont"/>
              <w:spacing w:before="0" w:after="0"/>
              <w:rPr>
                <w:sz w:val="22"/>
                <w:szCs w:val="22"/>
              </w:rPr>
            </w:pPr>
            <w:r w:rsidRPr="008861CA">
              <w:rPr>
                <w:sz w:val="22"/>
                <w:szCs w:val="22"/>
              </w:rPr>
              <w:t>Periodic progress reports</w:t>
            </w:r>
          </w:p>
        </w:tc>
        <w:tc>
          <w:tcPr>
            <w:tcW w:w="3209" w:type="dxa"/>
          </w:tcPr>
          <w:p w:rsidR="006C7DC0" w:rsidRPr="008861CA" w:rsidRDefault="006C7DC0" w:rsidP="006C7DC0">
            <w:pPr>
              <w:pStyle w:val="Table10ptbullets"/>
              <w:tabs>
                <w:tab w:val="clear" w:pos="360"/>
                <w:tab w:val="num" w:pos="176"/>
              </w:tabs>
              <w:ind w:left="0" w:firstLine="0"/>
              <w:rPr>
                <w:sz w:val="22"/>
                <w:szCs w:val="22"/>
              </w:rPr>
            </w:pPr>
            <w:r w:rsidRPr="008861CA">
              <w:rPr>
                <w:sz w:val="22"/>
                <w:szCs w:val="22"/>
              </w:rPr>
              <w:t>FFA, SPC &amp; other EAs</w:t>
            </w:r>
          </w:p>
        </w:tc>
        <w:tc>
          <w:tcPr>
            <w:tcW w:w="1350" w:type="dxa"/>
          </w:tcPr>
          <w:p w:rsidR="006C7DC0" w:rsidRPr="008861CA" w:rsidRDefault="006C7DC0" w:rsidP="006C7DC0">
            <w:pPr>
              <w:pStyle w:val="Table-10ptFont"/>
              <w:tabs>
                <w:tab w:val="num" w:pos="176"/>
              </w:tabs>
              <w:spacing w:before="0" w:after="0"/>
              <w:jc w:val="right"/>
              <w:rPr>
                <w:sz w:val="22"/>
                <w:szCs w:val="22"/>
              </w:rPr>
            </w:pPr>
            <w:r w:rsidRPr="008861CA">
              <w:rPr>
                <w:sz w:val="22"/>
                <w:szCs w:val="22"/>
              </w:rPr>
              <w:t>0</w:t>
            </w:r>
          </w:p>
        </w:tc>
        <w:tc>
          <w:tcPr>
            <w:tcW w:w="2386" w:type="dxa"/>
          </w:tcPr>
          <w:p w:rsidR="006C7DC0" w:rsidRPr="008861CA" w:rsidRDefault="006C7DC0" w:rsidP="006C7DC0">
            <w:pPr>
              <w:pStyle w:val="Table-10ptFont"/>
              <w:spacing w:before="0" w:after="0"/>
              <w:rPr>
                <w:sz w:val="22"/>
                <w:szCs w:val="22"/>
              </w:rPr>
            </w:pPr>
            <w:r w:rsidRPr="008861CA">
              <w:rPr>
                <w:sz w:val="22"/>
                <w:szCs w:val="22"/>
              </w:rPr>
              <w:t>As determined by UNDP &amp; FAO Country Offices</w:t>
            </w:r>
          </w:p>
        </w:tc>
      </w:tr>
      <w:tr w:rsidR="007E75C1" w:rsidRPr="008861CA" w:rsidTr="00281B4B">
        <w:tc>
          <w:tcPr>
            <w:tcW w:w="2731" w:type="dxa"/>
          </w:tcPr>
          <w:p w:rsidR="006C7DC0" w:rsidRPr="008861CA" w:rsidRDefault="006C7DC0" w:rsidP="006C7DC0">
            <w:pPr>
              <w:pStyle w:val="Table-10ptFont"/>
              <w:spacing w:before="0" w:after="0"/>
              <w:rPr>
                <w:sz w:val="22"/>
                <w:szCs w:val="22"/>
              </w:rPr>
            </w:pPr>
            <w:r w:rsidRPr="008861CA">
              <w:rPr>
                <w:sz w:val="22"/>
                <w:szCs w:val="22"/>
              </w:rPr>
              <w:t>Technical reports</w:t>
            </w:r>
          </w:p>
        </w:tc>
        <w:tc>
          <w:tcPr>
            <w:tcW w:w="3209" w:type="dxa"/>
          </w:tcPr>
          <w:p w:rsidR="006C7DC0" w:rsidRPr="008861CA" w:rsidRDefault="006C7DC0" w:rsidP="006C7DC0">
            <w:pPr>
              <w:pStyle w:val="Table10ptbullets"/>
              <w:tabs>
                <w:tab w:val="clear" w:pos="360"/>
                <w:tab w:val="num" w:pos="176"/>
              </w:tabs>
              <w:ind w:left="0" w:firstLine="0"/>
              <w:rPr>
                <w:sz w:val="22"/>
                <w:szCs w:val="22"/>
              </w:rPr>
            </w:pPr>
            <w:r w:rsidRPr="008861CA">
              <w:rPr>
                <w:sz w:val="22"/>
                <w:szCs w:val="22"/>
              </w:rPr>
              <w:t>FFA, SPC &amp; other EA</w:t>
            </w:r>
          </w:p>
          <w:p w:rsidR="006C7DC0" w:rsidRPr="008861CA" w:rsidRDefault="006C7DC0" w:rsidP="006C7DC0">
            <w:pPr>
              <w:pStyle w:val="Table10ptbullets"/>
              <w:tabs>
                <w:tab w:val="clear" w:pos="360"/>
                <w:tab w:val="num" w:pos="176"/>
              </w:tabs>
              <w:ind w:left="0" w:firstLine="0"/>
              <w:rPr>
                <w:sz w:val="22"/>
                <w:szCs w:val="22"/>
              </w:rPr>
            </w:pPr>
            <w:r w:rsidRPr="008861CA">
              <w:rPr>
                <w:sz w:val="22"/>
                <w:szCs w:val="22"/>
              </w:rPr>
              <w:t xml:space="preserve">trainees </w:t>
            </w:r>
          </w:p>
          <w:p w:rsidR="006C7DC0" w:rsidRPr="008861CA" w:rsidRDefault="006C7DC0" w:rsidP="006C7DC0">
            <w:pPr>
              <w:pStyle w:val="Table10ptbullets"/>
              <w:tabs>
                <w:tab w:val="clear" w:pos="360"/>
                <w:tab w:val="num" w:pos="176"/>
              </w:tabs>
              <w:ind w:left="0" w:firstLine="0"/>
              <w:rPr>
                <w:sz w:val="22"/>
                <w:szCs w:val="22"/>
              </w:rPr>
            </w:pPr>
            <w:r w:rsidRPr="008861CA">
              <w:rPr>
                <w:sz w:val="22"/>
                <w:szCs w:val="22"/>
              </w:rPr>
              <w:t xml:space="preserve">Consultants </w:t>
            </w:r>
          </w:p>
        </w:tc>
        <w:tc>
          <w:tcPr>
            <w:tcW w:w="1350" w:type="dxa"/>
          </w:tcPr>
          <w:p w:rsidR="006C7DC0" w:rsidRPr="008861CA" w:rsidRDefault="006C7DC0" w:rsidP="006C7DC0">
            <w:pPr>
              <w:pStyle w:val="Table-10ptFont"/>
              <w:tabs>
                <w:tab w:val="num" w:pos="176"/>
              </w:tabs>
              <w:spacing w:before="0" w:after="0"/>
              <w:jc w:val="right"/>
              <w:rPr>
                <w:sz w:val="22"/>
                <w:szCs w:val="22"/>
              </w:rPr>
            </w:pPr>
            <w:r w:rsidRPr="008861CA">
              <w:rPr>
                <w:sz w:val="22"/>
                <w:szCs w:val="22"/>
              </w:rPr>
              <w:t>20,000</w:t>
            </w:r>
          </w:p>
        </w:tc>
        <w:tc>
          <w:tcPr>
            <w:tcW w:w="2386" w:type="dxa"/>
          </w:tcPr>
          <w:p w:rsidR="006C7DC0" w:rsidRPr="008861CA" w:rsidRDefault="006C7DC0" w:rsidP="006C7DC0">
            <w:pPr>
              <w:pStyle w:val="Table-10ptFont"/>
              <w:spacing w:before="0" w:after="0"/>
              <w:rPr>
                <w:sz w:val="22"/>
                <w:szCs w:val="22"/>
              </w:rPr>
            </w:pPr>
            <w:r w:rsidRPr="008861CA">
              <w:rPr>
                <w:sz w:val="22"/>
                <w:szCs w:val="22"/>
              </w:rPr>
              <w:t xml:space="preserve">As required in the Workplan </w:t>
            </w:r>
          </w:p>
        </w:tc>
      </w:tr>
      <w:tr w:rsidR="007E75C1" w:rsidRPr="008861CA" w:rsidTr="00281B4B">
        <w:tc>
          <w:tcPr>
            <w:tcW w:w="2731" w:type="dxa"/>
          </w:tcPr>
          <w:p w:rsidR="006C7DC0" w:rsidRPr="008861CA" w:rsidRDefault="006C7DC0" w:rsidP="006C7DC0">
            <w:pPr>
              <w:pStyle w:val="Table-10ptFont"/>
              <w:spacing w:before="0" w:after="0"/>
              <w:rPr>
                <w:sz w:val="22"/>
                <w:szCs w:val="22"/>
              </w:rPr>
            </w:pPr>
            <w:r w:rsidRPr="008861CA">
              <w:rPr>
                <w:sz w:val="22"/>
                <w:szCs w:val="22"/>
              </w:rPr>
              <w:t>Mid-term External Evaluation</w:t>
            </w:r>
          </w:p>
        </w:tc>
        <w:tc>
          <w:tcPr>
            <w:tcW w:w="3209" w:type="dxa"/>
          </w:tcPr>
          <w:p w:rsidR="006C7DC0" w:rsidRPr="008861CA" w:rsidRDefault="006C7DC0" w:rsidP="006C7DC0">
            <w:pPr>
              <w:pStyle w:val="Table10ptbullets"/>
              <w:tabs>
                <w:tab w:val="clear" w:pos="360"/>
                <w:tab w:val="num" w:pos="176"/>
              </w:tabs>
              <w:ind w:left="0" w:firstLine="0"/>
              <w:rPr>
                <w:sz w:val="22"/>
                <w:szCs w:val="22"/>
              </w:rPr>
            </w:pPr>
            <w:r w:rsidRPr="008861CA">
              <w:rPr>
                <w:sz w:val="22"/>
                <w:szCs w:val="22"/>
              </w:rPr>
              <w:t>FAO Fisheries Department, SAPA &amp; UNDP Country Offices</w:t>
            </w:r>
          </w:p>
          <w:p w:rsidR="006C7DC0" w:rsidRPr="008861CA" w:rsidRDefault="006C7DC0" w:rsidP="006C7DC0">
            <w:pPr>
              <w:pStyle w:val="Table10ptbullets"/>
              <w:tabs>
                <w:tab w:val="clear" w:pos="360"/>
                <w:tab w:val="num" w:pos="176"/>
              </w:tabs>
              <w:ind w:left="0" w:firstLine="0"/>
              <w:rPr>
                <w:sz w:val="22"/>
                <w:szCs w:val="22"/>
              </w:rPr>
            </w:pPr>
            <w:r w:rsidRPr="008861CA">
              <w:rPr>
                <w:sz w:val="22"/>
                <w:szCs w:val="22"/>
              </w:rPr>
              <w:t>FAO Evaluation Office and GEF Unit &amp; UNDP-GEF Regional Coordinating Unit</w:t>
            </w:r>
          </w:p>
          <w:p w:rsidR="006C7DC0" w:rsidRPr="008861CA" w:rsidRDefault="006C7DC0" w:rsidP="006C7DC0">
            <w:pPr>
              <w:pStyle w:val="Table10ptbullets"/>
              <w:tabs>
                <w:tab w:val="clear" w:pos="360"/>
                <w:tab w:val="num" w:pos="176"/>
              </w:tabs>
              <w:ind w:left="0" w:firstLine="0"/>
              <w:rPr>
                <w:sz w:val="22"/>
                <w:szCs w:val="22"/>
              </w:rPr>
            </w:pPr>
            <w:r w:rsidRPr="008861CA">
              <w:rPr>
                <w:sz w:val="22"/>
                <w:szCs w:val="22"/>
              </w:rPr>
              <w:t xml:space="preserve">External Consultants </w:t>
            </w:r>
          </w:p>
        </w:tc>
        <w:tc>
          <w:tcPr>
            <w:tcW w:w="1350" w:type="dxa"/>
          </w:tcPr>
          <w:p w:rsidR="006C7DC0" w:rsidRPr="00E8459A" w:rsidRDefault="006C7DC0" w:rsidP="006C7DC0">
            <w:pPr>
              <w:pStyle w:val="Table-10ptFont"/>
              <w:tabs>
                <w:tab w:val="num" w:pos="176"/>
              </w:tabs>
              <w:spacing w:before="0" w:after="0"/>
              <w:jc w:val="right"/>
              <w:rPr>
                <w:sz w:val="22"/>
                <w:szCs w:val="22"/>
              </w:rPr>
            </w:pPr>
            <w:r w:rsidRPr="00E8459A">
              <w:rPr>
                <w:sz w:val="22"/>
                <w:szCs w:val="22"/>
              </w:rPr>
              <w:t>50,000</w:t>
            </w:r>
          </w:p>
        </w:tc>
        <w:tc>
          <w:tcPr>
            <w:tcW w:w="2386" w:type="dxa"/>
          </w:tcPr>
          <w:p w:rsidR="006C7DC0" w:rsidRPr="008861CA" w:rsidRDefault="006C7DC0" w:rsidP="006C7DC0">
            <w:pPr>
              <w:pStyle w:val="Table-10ptFont"/>
              <w:spacing w:before="0" w:after="0"/>
              <w:rPr>
                <w:sz w:val="22"/>
                <w:szCs w:val="22"/>
              </w:rPr>
            </w:pPr>
            <w:r w:rsidRPr="008861CA">
              <w:rPr>
                <w:sz w:val="22"/>
                <w:szCs w:val="22"/>
              </w:rPr>
              <w:t>At the mid-point of project implementation</w:t>
            </w:r>
          </w:p>
        </w:tc>
      </w:tr>
      <w:tr w:rsidR="007E75C1" w:rsidRPr="008861CA" w:rsidTr="00281B4B">
        <w:tc>
          <w:tcPr>
            <w:tcW w:w="2731" w:type="dxa"/>
          </w:tcPr>
          <w:p w:rsidR="006C7DC0" w:rsidRPr="008861CA" w:rsidRDefault="006C7DC0" w:rsidP="006C7DC0">
            <w:pPr>
              <w:pStyle w:val="Table-10ptFont"/>
              <w:spacing w:before="0" w:after="0"/>
              <w:rPr>
                <w:sz w:val="22"/>
                <w:szCs w:val="22"/>
              </w:rPr>
            </w:pPr>
            <w:r w:rsidRPr="008861CA">
              <w:rPr>
                <w:sz w:val="22"/>
                <w:szCs w:val="22"/>
              </w:rPr>
              <w:t>Final External Evaluation</w:t>
            </w:r>
          </w:p>
        </w:tc>
        <w:tc>
          <w:tcPr>
            <w:tcW w:w="3209" w:type="dxa"/>
          </w:tcPr>
          <w:p w:rsidR="006C7DC0" w:rsidRPr="008861CA" w:rsidRDefault="006C7DC0" w:rsidP="006C7DC0">
            <w:pPr>
              <w:pStyle w:val="Table10ptbullets"/>
              <w:tabs>
                <w:tab w:val="clear" w:pos="360"/>
                <w:tab w:val="num" w:pos="176"/>
              </w:tabs>
              <w:ind w:left="0" w:firstLine="0"/>
              <w:rPr>
                <w:sz w:val="22"/>
                <w:szCs w:val="22"/>
              </w:rPr>
            </w:pPr>
            <w:r w:rsidRPr="008861CA">
              <w:rPr>
                <w:sz w:val="22"/>
                <w:szCs w:val="22"/>
              </w:rPr>
              <w:t>FAO Fisheries Department, SAPA &amp; UNDP Country Offices</w:t>
            </w:r>
          </w:p>
          <w:p w:rsidR="006C7DC0" w:rsidRPr="008861CA" w:rsidRDefault="006C7DC0" w:rsidP="006C7DC0">
            <w:pPr>
              <w:pStyle w:val="Table10ptbullets"/>
              <w:tabs>
                <w:tab w:val="clear" w:pos="360"/>
                <w:tab w:val="num" w:pos="176"/>
              </w:tabs>
              <w:ind w:left="0" w:firstLine="0"/>
              <w:rPr>
                <w:sz w:val="22"/>
                <w:szCs w:val="22"/>
              </w:rPr>
            </w:pPr>
            <w:r w:rsidRPr="008861CA">
              <w:rPr>
                <w:sz w:val="22"/>
                <w:szCs w:val="22"/>
              </w:rPr>
              <w:t>FAO Evaluation Office and GEF Unit  &amp; UNDP-GEF Regional Coordinating Unit</w:t>
            </w:r>
          </w:p>
          <w:p w:rsidR="006C7DC0" w:rsidRPr="008861CA" w:rsidRDefault="006C7DC0" w:rsidP="006C7DC0">
            <w:pPr>
              <w:pStyle w:val="Table10ptbullets"/>
              <w:tabs>
                <w:tab w:val="clear" w:pos="360"/>
                <w:tab w:val="num" w:pos="176"/>
              </w:tabs>
              <w:ind w:left="0" w:firstLine="0"/>
              <w:rPr>
                <w:sz w:val="22"/>
                <w:szCs w:val="22"/>
              </w:rPr>
            </w:pPr>
            <w:r w:rsidRPr="008861CA">
              <w:rPr>
                <w:sz w:val="22"/>
                <w:szCs w:val="22"/>
              </w:rPr>
              <w:t xml:space="preserve">External Consultants </w:t>
            </w:r>
          </w:p>
        </w:tc>
        <w:tc>
          <w:tcPr>
            <w:tcW w:w="1350" w:type="dxa"/>
          </w:tcPr>
          <w:p w:rsidR="006C7DC0" w:rsidRPr="00E8459A" w:rsidRDefault="006C7DC0" w:rsidP="006C7DC0">
            <w:pPr>
              <w:pStyle w:val="Table-10ptFont"/>
              <w:tabs>
                <w:tab w:val="num" w:pos="176"/>
              </w:tabs>
              <w:spacing w:before="0" w:after="0"/>
              <w:jc w:val="right"/>
              <w:rPr>
                <w:sz w:val="22"/>
                <w:szCs w:val="22"/>
              </w:rPr>
            </w:pPr>
            <w:r w:rsidRPr="00E8459A">
              <w:rPr>
                <w:sz w:val="22"/>
                <w:szCs w:val="22"/>
              </w:rPr>
              <w:t>95,550</w:t>
            </w:r>
          </w:p>
        </w:tc>
        <w:tc>
          <w:tcPr>
            <w:tcW w:w="2386" w:type="dxa"/>
          </w:tcPr>
          <w:p w:rsidR="006C7DC0" w:rsidRPr="008861CA" w:rsidRDefault="006C7DC0" w:rsidP="006C7DC0">
            <w:pPr>
              <w:pStyle w:val="Table-10ptFont"/>
              <w:spacing w:before="0" w:after="0"/>
              <w:rPr>
                <w:sz w:val="22"/>
                <w:szCs w:val="22"/>
              </w:rPr>
            </w:pPr>
            <w:r w:rsidRPr="008861CA">
              <w:rPr>
                <w:sz w:val="22"/>
                <w:szCs w:val="22"/>
              </w:rPr>
              <w:t>At the end of project implementation</w:t>
            </w:r>
          </w:p>
        </w:tc>
      </w:tr>
      <w:tr w:rsidR="007E75C1" w:rsidRPr="008861CA" w:rsidTr="00281B4B">
        <w:tc>
          <w:tcPr>
            <w:tcW w:w="2731" w:type="dxa"/>
          </w:tcPr>
          <w:p w:rsidR="006C7DC0" w:rsidRPr="008861CA" w:rsidRDefault="006C7DC0" w:rsidP="006C7DC0">
            <w:pPr>
              <w:pStyle w:val="Table-10ptFont"/>
              <w:spacing w:before="0" w:after="0"/>
              <w:rPr>
                <w:sz w:val="22"/>
                <w:szCs w:val="22"/>
              </w:rPr>
            </w:pPr>
            <w:r w:rsidRPr="008861CA">
              <w:rPr>
                <w:sz w:val="22"/>
                <w:szCs w:val="22"/>
              </w:rPr>
              <w:t>Terminal Report</w:t>
            </w:r>
          </w:p>
        </w:tc>
        <w:tc>
          <w:tcPr>
            <w:tcW w:w="3209" w:type="dxa"/>
          </w:tcPr>
          <w:p w:rsidR="006C7DC0" w:rsidRPr="008861CA" w:rsidRDefault="006C7DC0" w:rsidP="006C7DC0">
            <w:pPr>
              <w:pStyle w:val="Table10ptbullets"/>
              <w:tabs>
                <w:tab w:val="clear" w:pos="360"/>
                <w:tab w:val="num" w:pos="176"/>
              </w:tabs>
              <w:ind w:left="0" w:firstLine="0"/>
              <w:rPr>
                <w:sz w:val="22"/>
                <w:szCs w:val="22"/>
              </w:rPr>
            </w:pPr>
            <w:r w:rsidRPr="008861CA">
              <w:rPr>
                <w:sz w:val="22"/>
                <w:szCs w:val="22"/>
              </w:rPr>
              <w:t>FFA, SPC &amp; other EAs</w:t>
            </w:r>
          </w:p>
          <w:p w:rsidR="006C7DC0" w:rsidRPr="006C7DC0" w:rsidRDefault="006C7DC0" w:rsidP="006C7DC0">
            <w:pPr>
              <w:pStyle w:val="Table10ptbullets"/>
              <w:tabs>
                <w:tab w:val="clear" w:pos="360"/>
                <w:tab w:val="num" w:pos="176"/>
              </w:tabs>
              <w:ind w:left="0" w:firstLine="0"/>
              <w:rPr>
                <w:sz w:val="22"/>
                <w:szCs w:val="22"/>
              </w:rPr>
            </w:pPr>
            <w:r w:rsidRPr="008861CA">
              <w:rPr>
                <w:sz w:val="22"/>
                <w:szCs w:val="22"/>
              </w:rPr>
              <w:t>FAO &amp; UNDP Country Offices</w:t>
            </w:r>
          </w:p>
        </w:tc>
        <w:tc>
          <w:tcPr>
            <w:tcW w:w="1350" w:type="dxa"/>
          </w:tcPr>
          <w:p w:rsidR="006C7DC0" w:rsidRPr="008861CA" w:rsidRDefault="006C7DC0" w:rsidP="006C7DC0">
            <w:pPr>
              <w:pStyle w:val="Table-10ptFont"/>
              <w:tabs>
                <w:tab w:val="num" w:pos="176"/>
              </w:tabs>
              <w:spacing w:before="0" w:after="0"/>
              <w:jc w:val="right"/>
              <w:rPr>
                <w:sz w:val="22"/>
                <w:szCs w:val="22"/>
              </w:rPr>
            </w:pPr>
            <w:r w:rsidRPr="008861CA">
              <w:rPr>
                <w:sz w:val="22"/>
                <w:szCs w:val="22"/>
              </w:rPr>
              <w:t>0</w:t>
            </w:r>
          </w:p>
        </w:tc>
        <w:tc>
          <w:tcPr>
            <w:tcW w:w="2386" w:type="dxa"/>
          </w:tcPr>
          <w:p w:rsidR="006C7DC0" w:rsidRPr="008861CA" w:rsidRDefault="006C7DC0" w:rsidP="006C7DC0">
            <w:pPr>
              <w:pStyle w:val="Table-10ptFont"/>
              <w:spacing w:before="0" w:after="0"/>
              <w:rPr>
                <w:sz w:val="22"/>
                <w:szCs w:val="22"/>
              </w:rPr>
            </w:pPr>
            <w:r w:rsidRPr="008861CA">
              <w:rPr>
                <w:sz w:val="22"/>
                <w:szCs w:val="22"/>
              </w:rPr>
              <w:t>At least three months before the last RSC</w:t>
            </w:r>
          </w:p>
        </w:tc>
      </w:tr>
      <w:tr w:rsidR="007E75C1" w:rsidRPr="008861CA" w:rsidTr="00281B4B">
        <w:tc>
          <w:tcPr>
            <w:tcW w:w="2731" w:type="dxa"/>
          </w:tcPr>
          <w:p w:rsidR="006C7DC0" w:rsidRPr="008861CA" w:rsidRDefault="006C7DC0" w:rsidP="006C7DC0">
            <w:pPr>
              <w:pStyle w:val="Table-10ptFont"/>
              <w:spacing w:before="0" w:after="0"/>
              <w:rPr>
                <w:sz w:val="22"/>
                <w:szCs w:val="22"/>
              </w:rPr>
            </w:pPr>
            <w:r w:rsidRPr="008861CA">
              <w:rPr>
                <w:sz w:val="22"/>
                <w:szCs w:val="22"/>
              </w:rPr>
              <w:t>Audit</w:t>
            </w:r>
          </w:p>
        </w:tc>
        <w:tc>
          <w:tcPr>
            <w:tcW w:w="3209" w:type="dxa"/>
          </w:tcPr>
          <w:p w:rsidR="006C7DC0" w:rsidRPr="008861CA" w:rsidRDefault="006C7DC0" w:rsidP="006C7DC0">
            <w:pPr>
              <w:pStyle w:val="Table10ptbullets"/>
              <w:numPr>
                <w:ilvl w:val="0"/>
                <w:numId w:val="0"/>
              </w:numPr>
              <w:tabs>
                <w:tab w:val="num" w:pos="176"/>
              </w:tabs>
              <w:rPr>
                <w:sz w:val="22"/>
                <w:szCs w:val="22"/>
              </w:rPr>
            </w:pPr>
            <w:r w:rsidRPr="008861CA">
              <w:rPr>
                <w:sz w:val="22"/>
                <w:szCs w:val="22"/>
              </w:rPr>
              <w:t>FAO &amp; UNDP Country Offices</w:t>
            </w:r>
          </w:p>
        </w:tc>
        <w:tc>
          <w:tcPr>
            <w:tcW w:w="1350" w:type="dxa"/>
          </w:tcPr>
          <w:p w:rsidR="006C7DC0" w:rsidRPr="008861CA" w:rsidRDefault="006C7DC0" w:rsidP="006C7DC0">
            <w:pPr>
              <w:pStyle w:val="Table-10ptFont"/>
              <w:tabs>
                <w:tab w:val="num" w:pos="176"/>
              </w:tabs>
              <w:spacing w:before="0" w:after="0"/>
              <w:jc w:val="right"/>
              <w:rPr>
                <w:sz w:val="22"/>
                <w:szCs w:val="22"/>
              </w:rPr>
            </w:pPr>
            <w:r w:rsidRPr="008861CA">
              <w:rPr>
                <w:sz w:val="22"/>
                <w:szCs w:val="22"/>
              </w:rPr>
              <w:t>80,000</w:t>
            </w:r>
          </w:p>
        </w:tc>
        <w:tc>
          <w:tcPr>
            <w:tcW w:w="2386" w:type="dxa"/>
          </w:tcPr>
          <w:p w:rsidR="006C7DC0" w:rsidRPr="008861CA" w:rsidRDefault="006C7DC0" w:rsidP="006C7DC0">
            <w:pPr>
              <w:pStyle w:val="Table-10ptFont"/>
              <w:spacing w:before="0" w:after="0"/>
              <w:rPr>
                <w:sz w:val="22"/>
                <w:szCs w:val="22"/>
              </w:rPr>
            </w:pPr>
            <w:r w:rsidRPr="008861CA">
              <w:rPr>
                <w:sz w:val="22"/>
                <w:szCs w:val="22"/>
              </w:rPr>
              <w:t>Annually</w:t>
            </w:r>
          </w:p>
        </w:tc>
      </w:tr>
      <w:tr w:rsidR="007E75C1" w:rsidRPr="008861CA" w:rsidTr="00281B4B">
        <w:tc>
          <w:tcPr>
            <w:tcW w:w="2731" w:type="dxa"/>
          </w:tcPr>
          <w:p w:rsidR="006C7DC0" w:rsidRPr="008861CA" w:rsidRDefault="006C7DC0" w:rsidP="006C7DC0">
            <w:pPr>
              <w:pStyle w:val="Table-10ptFont"/>
              <w:spacing w:before="0" w:after="0"/>
              <w:rPr>
                <w:sz w:val="22"/>
                <w:szCs w:val="22"/>
              </w:rPr>
            </w:pPr>
            <w:r w:rsidRPr="008861CA">
              <w:rPr>
                <w:sz w:val="22"/>
                <w:szCs w:val="22"/>
              </w:rPr>
              <w:t>Periodic Site Visits</w:t>
            </w:r>
          </w:p>
        </w:tc>
        <w:tc>
          <w:tcPr>
            <w:tcW w:w="3209" w:type="dxa"/>
          </w:tcPr>
          <w:p w:rsidR="006C7DC0" w:rsidRPr="008861CA" w:rsidRDefault="006C7DC0" w:rsidP="00343AA0">
            <w:pPr>
              <w:pStyle w:val="Table10ptbullets"/>
              <w:numPr>
                <w:ilvl w:val="0"/>
                <w:numId w:val="8"/>
              </w:numPr>
              <w:tabs>
                <w:tab w:val="num" w:pos="176"/>
              </w:tabs>
              <w:ind w:left="0" w:firstLine="0"/>
              <w:rPr>
                <w:sz w:val="22"/>
                <w:szCs w:val="22"/>
              </w:rPr>
            </w:pPr>
            <w:r w:rsidRPr="008861CA">
              <w:rPr>
                <w:sz w:val="22"/>
                <w:szCs w:val="22"/>
              </w:rPr>
              <w:t>FAO &amp; UNDP Country Offices</w:t>
            </w:r>
          </w:p>
          <w:p w:rsidR="006C7DC0" w:rsidRPr="008861CA" w:rsidRDefault="006C7DC0" w:rsidP="00343AA0">
            <w:pPr>
              <w:pStyle w:val="Table10ptbullets"/>
              <w:numPr>
                <w:ilvl w:val="0"/>
                <w:numId w:val="8"/>
              </w:numPr>
              <w:tabs>
                <w:tab w:val="num" w:pos="176"/>
              </w:tabs>
              <w:ind w:left="0" w:firstLine="0"/>
              <w:rPr>
                <w:sz w:val="22"/>
                <w:szCs w:val="22"/>
              </w:rPr>
            </w:pPr>
            <w:r w:rsidRPr="008861CA">
              <w:rPr>
                <w:sz w:val="22"/>
                <w:szCs w:val="22"/>
              </w:rPr>
              <w:t>FAO Rome &amp; UNDP GEF</w:t>
            </w:r>
          </w:p>
        </w:tc>
        <w:tc>
          <w:tcPr>
            <w:tcW w:w="1350" w:type="dxa"/>
            <w:vAlign w:val="center"/>
          </w:tcPr>
          <w:p w:rsidR="006C7DC0" w:rsidRPr="008861CA" w:rsidRDefault="006C7DC0" w:rsidP="006C7DC0">
            <w:pPr>
              <w:tabs>
                <w:tab w:val="num" w:pos="176"/>
              </w:tabs>
              <w:rPr>
                <w:sz w:val="22"/>
                <w:szCs w:val="22"/>
              </w:rPr>
            </w:pPr>
            <w:r w:rsidRPr="008861CA">
              <w:rPr>
                <w:sz w:val="22"/>
                <w:szCs w:val="22"/>
              </w:rPr>
              <w:t xml:space="preserve">From IA fees &amp; operational budget </w:t>
            </w:r>
          </w:p>
        </w:tc>
        <w:tc>
          <w:tcPr>
            <w:tcW w:w="2386" w:type="dxa"/>
          </w:tcPr>
          <w:p w:rsidR="006C7DC0" w:rsidRPr="008861CA" w:rsidRDefault="006C7DC0" w:rsidP="006C7DC0">
            <w:pPr>
              <w:pStyle w:val="Table-10ptFont"/>
              <w:spacing w:before="0" w:after="0"/>
              <w:rPr>
                <w:sz w:val="22"/>
                <w:szCs w:val="22"/>
              </w:rPr>
            </w:pPr>
            <w:r w:rsidRPr="008861CA">
              <w:rPr>
                <w:sz w:val="22"/>
                <w:szCs w:val="22"/>
              </w:rPr>
              <w:t>Annually</w:t>
            </w:r>
          </w:p>
        </w:tc>
      </w:tr>
      <w:tr w:rsidR="007E75C1" w:rsidRPr="008861CA" w:rsidTr="00281B4B">
        <w:trPr>
          <w:trHeight w:val="542"/>
        </w:trPr>
        <w:tc>
          <w:tcPr>
            <w:tcW w:w="5940" w:type="dxa"/>
            <w:gridSpan w:val="2"/>
          </w:tcPr>
          <w:p w:rsidR="006C7DC0" w:rsidRPr="008861CA" w:rsidRDefault="006C7DC0" w:rsidP="006C7DC0">
            <w:pPr>
              <w:pStyle w:val="Table10ptbullets"/>
              <w:numPr>
                <w:ilvl w:val="0"/>
                <w:numId w:val="0"/>
              </w:numPr>
              <w:rPr>
                <w:sz w:val="22"/>
                <w:szCs w:val="22"/>
              </w:rPr>
            </w:pPr>
            <w:r w:rsidRPr="008861CA">
              <w:rPr>
                <w:b/>
                <w:sz w:val="22"/>
                <w:szCs w:val="22"/>
              </w:rPr>
              <w:t>TOTAL indicative COST (</w:t>
            </w:r>
            <w:r w:rsidRPr="008861CA">
              <w:rPr>
                <w:sz w:val="22"/>
                <w:szCs w:val="22"/>
              </w:rPr>
              <w:t>Excluding project team staff time and FAO &amp; UNDP staff and travel expenses)</w:t>
            </w:r>
          </w:p>
        </w:tc>
        <w:tc>
          <w:tcPr>
            <w:tcW w:w="1350" w:type="dxa"/>
            <w:vAlign w:val="center"/>
          </w:tcPr>
          <w:p w:rsidR="006C7DC0" w:rsidRPr="00E8459A" w:rsidRDefault="00281B4B" w:rsidP="00281B4B">
            <w:pPr>
              <w:jc w:val="right"/>
              <w:rPr>
                <w:sz w:val="22"/>
                <w:szCs w:val="22"/>
              </w:rPr>
            </w:pPr>
            <w:r>
              <w:rPr>
                <w:sz w:val="22"/>
                <w:szCs w:val="22"/>
              </w:rPr>
              <w:t>U</w:t>
            </w:r>
            <w:r w:rsidR="0008411A">
              <w:rPr>
                <w:sz w:val="22"/>
                <w:szCs w:val="22"/>
              </w:rPr>
              <w:t>S$ 431,578</w:t>
            </w:r>
          </w:p>
        </w:tc>
        <w:tc>
          <w:tcPr>
            <w:tcW w:w="2386" w:type="dxa"/>
          </w:tcPr>
          <w:p w:rsidR="006C7DC0" w:rsidRPr="008861CA" w:rsidRDefault="006C7DC0" w:rsidP="006C7DC0">
            <w:pPr>
              <w:pStyle w:val="Table-10ptFont"/>
              <w:spacing w:before="0" w:after="0"/>
              <w:rPr>
                <w:sz w:val="22"/>
                <w:szCs w:val="22"/>
              </w:rPr>
            </w:pPr>
          </w:p>
        </w:tc>
      </w:tr>
    </w:tbl>
    <w:p w:rsidR="00E7482D" w:rsidRPr="00434A90" w:rsidRDefault="00E7482D" w:rsidP="006C7DC0">
      <w:pPr>
        <w:ind w:left="-720"/>
        <w:jc w:val="center"/>
        <w:rPr>
          <w:sz w:val="22"/>
          <w:szCs w:val="22"/>
        </w:rPr>
      </w:pPr>
    </w:p>
    <w:p w:rsidR="00E7482D" w:rsidRDefault="00E7482D" w:rsidP="001C0B5E">
      <w:pPr>
        <w:ind w:left="-720"/>
        <w:rPr>
          <w:sz w:val="22"/>
          <w:szCs w:val="22"/>
        </w:rPr>
      </w:pPr>
      <w:bookmarkStart w:id="79" w:name="eligibilityCriteria"/>
    </w:p>
    <w:p w:rsidR="00E7482D" w:rsidRPr="008F1975" w:rsidRDefault="00E7482D" w:rsidP="001C0B5E">
      <w:pPr>
        <w:spacing w:after="80"/>
        <w:ind w:left="-720"/>
        <w:rPr>
          <w:sz w:val="22"/>
          <w:szCs w:val="22"/>
        </w:rPr>
      </w:pPr>
      <w:r w:rsidRPr="008F1975">
        <w:rPr>
          <w:noProof/>
          <w:sz w:val="22"/>
          <w:szCs w:val="22"/>
        </w:rPr>
        <w:t xml:space="preserve">    </w:t>
      </w:r>
      <w:bookmarkEnd w:id="79"/>
    </w:p>
    <w:p w:rsidR="00E7482D" w:rsidRPr="008F1975" w:rsidRDefault="00611BE7" w:rsidP="00934AAD">
      <w:pPr>
        <w:pStyle w:val="Footer"/>
        <w:rPr>
          <w:b/>
          <w:caps/>
          <w:sz w:val="22"/>
          <w:szCs w:val="22"/>
          <w:u w:val="single"/>
        </w:rPr>
      </w:pPr>
      <w:r>
        <w:rPr>
          <w:b/>
          <w:caps/>
          <w:sz w:val="22"/>
          <w:szCs w:val="22"/>
          <w:u w:val="single"/>
        </w:rPr>
        <w:br w:type="page"/>
      </w:r>
    </w:p>
    <w:p w:rsidR="00934AAD" w:rsidRPr="008F1975" w:rsidRDefault="00934AAD" w:rsidP="00934AAD">
      <w:pPr>
        <w:pStyle w:val="Footer"/>
        <w:rPr>
          <w:b/>
          <w:caps/>
          <w:sz w:val="22"/>
          <w:szCs w:val="22"/>
          <w:u w:val="single"/>
        </w:rPr>
      </w:pPr>
      <w:r w:rsidRPr="008F1975">
        <w:rPr>
          <w:b/>
          <w:caps/>
          <w:sz w:val="22"/>
          <w:szCs w:val="22"/>
          <w:u w:val="single"/>
        </w:rPr>
        <w:lastRenderedPageBreak/>
        <w:t>part iii:  approval/endorsement by gef operational focal points and GEF agencies)</w:t>
      </w:r>
    </w:p>
    <w:p w:rsidR="00934AAD" w:rsidRDefault="00934AAD" w:rsidP="00934AAD">
      <w:pPr>
        <w:spacing w:before="240" w:after="240"/>
        <w:ind w:left="360" w:hanging="360"/>
        <w:rPr>
          <w:sz w:val="22"/>
          <w:szCs w:val="22"/>
        </w:rPr>
      </w:pPr>
      <w:r w:rsidRPr="008F1975">
        <w:rPr>
          <w:b/>
          <w:bCs/>
          <w:smallCaps/>
          <w:sz w:val="22"/>
          <w:szCs w:val="22"/>
        </w:rPr>
        <w:t>A.   Record of Endorsement of GEF Operational Focal Point (S) on Behalf of the Government(S):</w:t>
      </w:r>
      <w:r w:rsidRPr="008F1975">
        <w:rPr>
          <w:sz w:val="22"/>
          <w:szCs w:val="22"/>
        </w:rPr>
        <w:t xml:space="preserve"> (Please attach the</w:t>
      </w:r>
      <w:r w:rsidRPr="008F1975">
        <w:rPr>
          <w:color w:val="0000FF"/>
          <w:sz w:val="22"/>
          <w:szCs w:val="22"/>
        </w:rPr>
        <w:t xml:space="preserve"> </w:t>
      </w:r>
      <w:r w:rsidRPr="00787816">
        <w:rPr>
          <w:sz w:val="22"/>
          <w:szCs w:val="22"/>
          <w:u w:val="single"/>
        </w:rPr>
        <w:t>Operational Focal Point endorsement letter(s)</w:t>
      </w:r>
      <w:r w:rsidRPr="008F1975">
        <w:rPr>
          <w:sz w:val="22"/>
          <w:szCs w:val="22"/>
        </w:rPr>
        <w:t xml:space="preserve"> with this </w:t>
      </w:r>
      <w:r w:rsidR="00652416">
        <w:rPr>
          <w:sz w:val="22"/>
          <w:szCs w:val="22"/>
        </w:rPr>
        <w:t xml:space="preserve">form.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140"/>
        <w:gridCol w:w="1440"/>
        <w:gridCol w:w="1530"/>
      </w:tblGrid>
      <w:tr w:rsidR="004512BA" w:rsidRPr="007E3AFB" w:rsidTr="00303CD3">
        <w:tc>
          <w:tcPr>
            <w:tcW w:w="2340" w:type="dxa"/>
          </w:tcPr>
          <w:p w:rsidR="00477642" w:rsidRPr="00907EE5" w:rsidRDefault="00477642" w:rsidP="00907EE5">
            <w:pPr>
              <w:jc w:val="both"/>
              <w:rPr>
                <w:b/>
                <w:smallCaps/>
                <w:sz w:val="22"/>
              </w:rPr>
            </w:pPr>
            <w:r w:rsidRPr="007E3AFB">
              <w:rPr>
                <w:b/>
                <w:bCs/>
                <w:smallCaps/>
                <w:sz w:val="22"/>
                <w:szCs w:val="22"/>
              </w:rPr>
              <w:t>Name</w:t>
            </w:r>
          </w:p>
        </w:tc>
        <w:tc>
          <w:tcPr>
            <w:tcW w:w="4140" w:type="dxa"/>
          </w:tcPr>
          <w:p w:rsidR="00477642" w:rsidRPr="00907EE5" w:rsidRDefault="00477642" w:rsidP="00907EE5">
            <w:pPr>
              <w:jc w:val="both"/>
              <w:rPr>
                <w:b/>
                <w:smallCaps/>
                <w:sz w:val="22"/>
              </w:rPr>
            </w:pPr>
            <w:r w:rsidRPr="007E3AFB">
              <w:rPr>
                <w:b/>
                <w:bCs/>
                <w:smallCaps/>
                <w:sz w:val="22"/>
                <w:szCs w:val="22"/>
              </w:rPr>
              <w:t>Position</w:t>
            </w:r>
          </w:p>
        </w:tc>
        <w:tc>
          <w:tcPr>
            <w:tcW w:w="1440" w:type="dxa"/>
          </w:tcPr>
          <w:p w:rsidR="00477642" w:rsidRPr="00907EE5" w:rsidRDefault="00477642" w:rsidP="00907EE5">
            <w:pPr>
              <w:jc w:val="both"/>
              <w:rPr>
                <w:b/>
                <w:smallCaps/>
                <w:sz w:val="22"/>
              </w:rPr>
            </w:pPr>
            <w:r w:rsidRPr="00907EE5">
              <w:rPr>
                <w:b/>
                <w:smallCaps/>
                <w:sz w:val="22"/>
              </w:rPr>
              <w:t>Ministry</w:t>
            </w:r>
          </w:p>
        </w:tc>
        <w:tc>
          <w:tcPr>
            <w:tcW w:w="1530" w:type="dxa"/>
          </w:tcPr>
          <w:p w:rsidR="00477642" w:rsidRPr="00523282" w:rsidRDefault="00477642" w:rsidP="00907EE5">
            <w:pPr>
              <w:jc w:val="center"/>
              <w:rPr>
                <w:b/>
                <w:sz w:val="22"/>
                <w:szCs w:val="22"/>
              </w:rPr>
            </w:pPr>
            <w:r w:rsidRPr="00523282">
              <w:rPr>
                <w:b/>
                <w:bCs/>
                <w:smallCaps/>
                <w:sz w:val="22"/>
                <w:szCs w:val="22"/>
              </w:rPr>
              <w:t>Date</w:t>
            </w:r>
            <w:r w:rsidRPr="00523282">
              <w:rPr>
                <w:b/>
                <w:sz w:val="22"/>
                <w:szCs w:val="22"/>
              </w:rPr>
              <w:t xml:space="preserve"> </w:t>
            </w:r>
            <w:r w:rsidRPr="00523282">
              <w:rPr>
                <w:i/>
                <w:sz w:val="22"/>
                <w:szCs w:val="22"/>
              </w:rPr>
              <w:t>(MM/dd/yyyy)</w:t>
            </w:r>
          </w:p>
        </w:tc>
      </w:tr>
      <w:tr w:rsidR="004512BA" w:rsidRPr="007E3AFB" w:rsidTr="00303CD3">
        <w:tc>
          <w:tcPr>
            <w:tcW w:w="2340" w:type="dxa"/>
          </w:tcPr>
          <w:p w:rsidR="00477642" w:rsidRPr="00BB6DAA" w:rsidRDefault="00477642" w:rsidP="008616D5">
            <w:pPr>
              <w:rPr>
                <w:sz w:val="22"/>
                <w:szCs w:val="22"/>
              </w:rPr>
            </w:pPr>
            <w:r w:rsidRPr="00BB6DAA">
              <w:rPr>
                <w:sz w:val="22"/>
                <w:szCs w:val="22"/>
              </w:rPr>
              <w:t>Mr. Vaitoti TUPA</w:t>
            </w:r>
          </w:p>
        </w:tc>
        <w:tc>
          <w:tcPr>
            <w:tcW w:w="4140" w:type="dxa"/>
          </w:tcPr>
          <w:p w:rsidR="00477642" w:rsidRPr="00BB6DAA" w:rsidRDefault="00477642" w:rsidP="008616D5">
            <w:pPr>
              <w:rPr>
                <w:sz w:val="22"/>
                <w:szCs w:val="22"/>
              </w:rPr>
            </w:pPr>
            <w:r w:rsidRPr="00BB6DAA">
              <w:rPr>
                <w:sz w:val="22"/>
                <w:szCs w:val="22"/>
              </w:rPr>
              <w:t>Director, Cook Islands National Environment Service</w:t>
            </w:r>
          </w:p>
        </w:tc>
        <w:tc>
          <w:tcPr>
            <w:tcW w:w="1440" w:type="dxa"/>
          </w:tcPr>
          <w:p w:rsidR="00477642" w:rsidRPr="00BB6DAA" w:rsidRDefault="00477642" w:rsidP="00907EE5">
            <w:pPr>
              <w:jc w:val="both"/>
              <w:rPr>
                <w:bCs/>
                <w:sz w:val="22"/>
                <w:szCs w:val="22"/>
              </w:rPr>
            </w:pPr>
            <w:r w:rsidRPr="00BB6DAA">
              <w:rPr>
                <w:bCs/>
                <w:sz w:val="22"/>
                <w:szCs w:val="22"/>
              </w:rPr>
              <w:t>Cook Is.</w:t>
            </w:r>
          </w:p>
        </w:tc>
        <w:tc>
          <w:tcPr>
            <w:tcW w:w="1530" w:type="dxa"/>
          </w:tcPr>
          <w:p w:rsidR="00477642" w:rsidRPr="00907EE5" w:rsidRDefault="00477642" w:rsidP="00907EE5">
            <w:pPr>
              <w:jc w:val="both"/>
              <w:rPr>
                <w:smallCaps/>
                <w:sz w:val="22"/>
              </w:rPr>
            </w:pPr>
            <w:r w:rsidRPr="00BB6DAA">
              <w:rPr>
                <w:bCs/>
                <w:smallCaps/>
                <w:sz w:val="22"/>
                <w:szCs w:val="22"/>
              </w:rPr>
              <w:t>27/10/2011</w:t>
            </w:r>
          </w:p>
        </w:tc>
      </w:tr>
      <w:tr w:rsidR="004512BA" w:rsidRPr="007E3AFB" w:rsidTr="00303CD3">
        <w:tc>
          <w:tcPr>
            <w:tcW w:w="2340" w:type="dxa"/>
          </w:tcPr>
          <w:p w:rsidR="00477642" w:rsidRPr="00BB6DAA" w:rsidRDefault="00477642" w:rsidP="008616D5">
            <w:pPr>
              <w:rPr>
                <w:sz w:val="22"/>
                <w:szCs w:val="22"/>
              </w:rPr>
            </w:pPr>
            <w:r w:rsidRPr="00BB6DAA">
              <w:rPr>
                <w:sz w:val="22"/>
                <w:szCs w:val="22"/>
              </w:rPr>
              <w:t>Mr. Andrew YATILMAN</w:t>
            </w:r>
          </w:p>
        </w:tc>
        <w:tc>
          <w:tcPr>
            <w:tcW w:w="4140" w:type="dxa"/>
          </w:tcPr>
          <w:p w:rsidR="00477642" w:rsidRPr="00BB6DAA" w:rsidRDefault="00477642" w:rsidP="008616D5">
            <w:pPr>
              <w:rPr>
                <w:sz w:val="22"/>
                <w:szCs w:val="22"/>
              </w:rPr>
            </w:pPr>
            <w:r w:rsidRPr="00BB6DAA">
              <w:rPr>
                <w:sz w:val="22"/>
                <w:szCs w:val="22"/>
              </w:rPr>
              <w:t>Director, Office of Environment and Emergency Management</w:t>
            </w:r>
          </w:p>
        </w:tc>
        <w:tc>
          <w:tcPr>
            <w:tcW w:w="1440" w:type="dxa"/>
          </w:tcPr>
          <w:p w:rsidR="00477642" w:rsidRPr="00BB6DAA" w:rsidRDefault="00477642" w:rsidP="00907EE5">
            <w:pPr>
              <w:jc w:val="both"/>
              <w:rPr>
                <w:bCs/>
                <w:sz w:val="22"/>
                <w:szCs w:val="22"/>
              </w:rPr>
            </w:pPr>
            <w:r w:rsidRPr="00BB6DAA">
              <w:rPr>
                <w:bCs/>
                <w:sz w:val="22"/>
                <w:szCs w:val="22"/>
              </w:rPr>
              <w:t xml:space="preserve">Fed. States of Micronesia </w:t>
            </w:r>
          </w:p>
        </w:tc>
        <w:tc>
          <w:tcPr>
            <w:tcW w:w="1530" w:type="dxa"/>
          </w:tcPr>
          <w:p w:rsidR="00477642" w:rsidRPr="00907EE5" w:rsidRDefault="00477642" w:rsidP="00907EE5">
            <w:pPr>
              <w:jc w:val="both"/>
              <w:rPr>
                <w:smallCaps/>
                <w:sz w:val="22"/>
              </w:rPr>
            </w:pPr>
            <w:r w:rsidRPr="00BB6DAA">
              <w:rPr>
                <w:bCs/>
                <w:smallCaps/>
                <w:sz w:val="22"/>
                <w:szCs w:val="22"/>
              </w:rPr>
              <w:t>31/10/2011</w:t>
            </w:r>
          </w:p>
        </w:tc>
      </w:tr>
      <w:tr w:rsidR="004512BA" w:rsidRPr="007E3AFB" w:rsidTr="00303CD3">
        <w:tc>
          <w:tcPr>
            <w:tcW w:w="2340" w:type="dxa"/>
          </w:tcPr>
          <w:p w:rsidR="00477642" w:rsidRPr="00BB6DAA" w:rsidRDefault="00477642" w:rsidP="008616D5">
            <w:pPr>
              <w:rPr>
                <w:sz w:val="22"/>
                <w:szCs w:val="22"/>
              </w:rPr>
            </w:pPr>
            <w:r w:rsidRPr="00BB6DAA">
              <w:rPr>
                <w:sz w:val="22"/>
                <w:szCs w:val="22"/>
              </w:rPr>
              <w:t>Mr. Jope Rinabobo DAVETANIVALU</w:t>
            </w:r>
          </w:p>
        </w:tc>
        <w:tc>
          <w:tcPr>
            <w:tcW w:w="4140" w:type="dxa"/>
          </w:tcPr>
          <w:p w:rsidR="00477642" w:rsidRPr="00BB6DAA" w:rsidRDefault="00477642" w:rsidP="008616D5">
            <w:pPr>
              <w:rPr>
                <w:sz w:val="22"/>
                <w:szCs w:val="22"/>
              </w:rPr>
            </w:pPr>
            <w:r w:rsidRPr="00BB6DAA">
              <w:rPr>
                <w:sz w:val="22"/>
                <w:szCs w:val="22"/>
              </w:rPr>
              <w:t>Acting Director, Environment Ministry of Local Government, Urban Development, Housing and Environment, Department of Environment</w:t>
            </w:r>
          </w:p>
        </w:tc>
        <w:tc>
          <w:tcPr>
            <w:tcW w:w="1440" w:type="dxa"/>
          </w:tcPr>
          <w:p w:rsidR="00477642" w:rsidRPr="00BB6DAA" w:rsidRDefault="00477642" w:rsidP="00907EE5">
            <w:pPr>
              <w:jc w:val="both"/>
              <w:rPr>
                <w:bCs/>
                <w:sz w:val="22"/>
                <w:szCs w:val="22"/>
              </w:rPr>
            </w:pPr>
            <w:r w:rsidRPr="00BB6DAA">
              <w:rPr>
                <w:bCs/>
                <w:sz w:val="22"/>
                <w:szCs w:val="22"/>
              </w:rPr>
              <w:t>Fiji</w:t>
            </w:r>
          </w:p>
        </w:tc>
        <w:tc>
          <w:tcPr>
            <w:tcW w:w="1530" w:type="dxa"/>
          </w:tcPr>
          <w:p w:rsidR="00477642" w:rsidRPr="00907EE5" w:rsidRDefault="00477642" w:rsidP="00907EE5">
            <w:pPr>
              <w:jc w:val="both"/>
              <w:rPr>
                <w:smallCaps/>
                <w:sz w:val="22"/>
              </w:rPr>
            </w:pPr>
            <w:r w:rsidRPr="00BB6DAA">
              <w:rPr>
                <w:bCs/>
                <w:smallCaps/>
                <w:sz w:val="22"/>
                <w:szCs w:val="22"/>
              </w:rPr>
              <w:t>08/11/2011</w:t>
            </w:r>
          </w:p>
        </w:tc>
      </w:tr>
      <w:tr w:rsidR="004512BA" w:rsidRPr="007E3AFB" w:rsidTr="00303CD3">
        <w:tc>
          <w:tcPr>
            <w:tcW w:w="2340" w:type="dxa"/>
          </w:tcPr>
          <w:p w:rsidR="00477642" w:rsidRPr="00907EE5" w:rsidRDefault="00477642" w:rsidP="008616D5">
            <w:pPr>
              <w:rPr>
                <w:b/>
                <w:sz w:val="22"/>
              </w:rPr>
            </w:pPr>
            <w:r w:rsidRPr="00BB6DAA">
              <w:rPr>
                <w:rStyle w:val="Strong"/>
                <w:b w:val="0"/>
                <w:color w:val="000000"/>
                <w:sz w:val="22"/>
                <w:szCs w:val="22"/>
                <w:shd w:val="clear" w:color="auto" w:fill="F5F5EC"/>
              </w:rPr>
              <w:t>Mr. Farran REDFERN</w:t>
            </w:r>
          </w:p>
        </w:tc>
        <w:tc>
          <w:tcPr>
            <w:tcW w:w="4140" w:type="dxa"/>
          </w:tcPr>
          <w:p w:rsidR="00477642" w:rsidRPr="00BB6DAA" w:rsidRDefault="00477642" w:rsidP="008616D5">
            <w:pPr>
              <w:rPr>
                <w:sz w:val="22"/>
                <w:szCs w:val="22"/>
              </w:rPr>
            </w:pPr>
            <w:r w:rsidRPr="00BB6DAA">
              <w:rPr>
                <w:rStyle w:val="apple-style-span"/>
                <w:color w:val="000000"/>
                <w:sz w:val="22"/>
                <w:szCs w:val="22"/>
                <w:shd w:val="clear" w:color="auto" w:fill="F5F5EC"/>
              </w:rPr>
              <w:t>AG Director, Ministry of Environment, Lands and Agriculture Development</w:t>
            </w:r>
          </w:p>
        </w:tc>
        <w:tc>
          <w:tcPr>
            <w:tcW w:w="1440" w:type="dxa"/>
          </w:tcPr>
          <w:p w:rsidR="00477642" w:rsidRPr="00BB6DAA" w:rsidRDefault="00477642" w:rsidP="00907EE5">
            <w:pPr>
              <w:jc w:val="both"/>
              <w:rPr>
                <w:bCs/>
                <w:sz w:val="22"/>
                <w:szCs w:val="22"/>
              </w:rPr>
            </w:pPr>
            <w:r w:rsidRPr="00BB6DAA">
              <w:rPr>
                <w:bCs/>
                <w:sz w:val="22"/>
                <w:szCs w:val="22"/>
              </w:rPr>
              <w:t>Kiribati</w:t>
            </w:r>
          </w:p>
        </w:tc>
        <w:tc>
          <w:tcPr>
            <w:tcW w:w="1530" w:type="dxa"/>
          </w:tcPr>
          <w:p w:rsidR="00477642" w:rsidRPr="00BB6DAA" w:rsidRDefault="00477642" w:rsidP="00907EE5">
            <w:pPr>
              <w:jc w:val="both"/>
              <w:rPr>
                <w:bCs/>
                <w:sz w:val="22"/>
                <w:szCs w:val="22"/>
              </w:rPr>
            </w:pPr>
            <w:r>
              <w:rPr>
                <w:bCs/>
                <w:sz w:val="22"/>
                <w:szCs w:val="22"/>
              </w:rPr>
              <w:t>29/11/2011</w:t>
            </w:r>
          </w:p>
        </w:tc>
      </w:tr>
      <w:tr w:rsidR="004512BA" w:rsidRPr="007E3AFB" w:rsidTr="00303CD3">
        <w:tc>
          <w:tcPr>
            <w:tcW w:w="2340" w:type="dxa"/>
          </w:tcPr>
          <w:p w:rsidR="00477642" w:rsidRPr="00907EE5" w:rsidRDefault="00477642" w:rsidP="008616D5">
            <w:pPr>
              <w:rPr>
                <w:b/>
                <w:sz w:val="22"/>
              </w:rPr>
            </w:pPr>
            <w:r w:rsidRPr="00BB6DAA">
              <w:rPr>
                <w:rStyle w:val="Strong"/>
                <w:b w:val="0"/>
                <w:color w:val="000000"/>
                <w:sz w:val="22"/>
                <w:szCs w:val="22"/>
                <w:shd w:val="clear" w:color="auto" w:fill="F5F5EC"/>
              </w:rPr>
              <w:t>Ms. Yumiko CRISOSTOMO</w:t>
            </w:r>
          </w:p>
        </w:tc>
        <w:tc>
          <w:tcPr>
            <w:tcW w:w="4140" w:type="dxa"/>
          </w:tcPr>
          <w:p w:rsidR="00477642" w:rsidRPr="00BB6DAA" w:rsidRDefault="00477642" w:rsidP="008616D5">
            <w:pPr>
              <w:rPr>
                <w:sz w:val="22"/>
                <w:szCs w:val="22"/>
              </w:rPr>
            </w:pPr>
            <w:r w:rsidRPr="00BB6DAA">
              <w:rPr>
                <w:rStyle w:val="apple-style-span"/>
                <w:color w:val="000000"/>
                <w:sz w:val="22"/>
                <w:szCs w:val="22"/>
                <w:shd w:val="clear" w:color="auto" w:fill="F5F5EC"/>
              </w:rPr>
              <w:t>Director, Office of Environmental Planning and Policy Coordination (OEPPC)</w:t>
            </w:r>
          </w:p>
        </w:tc>
        <w:tc>
          <w:tcPr>
            <w:tcW w:w="1440" w:type="dxa"/>
          </w:tcPr>
          <w:p w:rsidR="00477642" w:rsidRPr="00BB6DAA" w:rsidRDefault="00477642" w:rsidP="00907EE5">
            <w:pPr>
              <w:jc w:val="both"/>
              <w:rPr>
                <w:bCs/>
                <w:sz w:val="22"/>
                <w:szCs w:val="22"/>
              </w:rPr>
            </w:pPr>
            <w:r w:rsidRPr="00BB6DAA">
              <w:rPr>
                <w:bCs/>
                <w:sz w:val="22"/>
                <w:szCs w:val="22"/>
              </w:rPr>
              <w:t>Marshall Is.</w:t>
            </w:r>
          </w:p>
        </w:tc>
        <w:tc>
          <w:tcPr>
            <w:tcW w:w="1530" w:type="dxa"/>
          </w:tcPr>
          <w:p w:rsidR="00477642" w:rsidRPr="00385C8C" w:rsidRDefault="00477642" w:rsidP="00907EE5">
            <w:pPr>
              <w:jc w:val="both"/>
              <w:rPr>
                <w:bCs/>
                <w:sz w:val="22"/>
                <w:szCs w:val="22"/>
              </w:rPr>
            </w:pPr>
            <w:r w:rsidRPr="00385C8C">
              <w:rPr>
                <w:bCs/>
                <w:sz w:val="22"/>
                <w:szCs w:val="22"/>
              </w:rPr>
              <w:t>25/12/2011</w:t>
            </w:r>
          </w:p>
        </w:tc>
      </w:tr>
      <w:tr w:rsidR="004512BA" w:rsidRPr="007E3AFB" w:rsidTr="00303CD3">
        <w:tc>
          <w:tcPr>
            <w:tcW w:w="2340" w:type="dxa"/>
          </w:tcPr>
          <w:p w:rsidR="00477642" w:rsidRPr="00907EE5" w:rsidRDefault="00477642" w:rsidP="008616D5">
            <w:pPr>
              <w:rPr>
                <w:b/>
                <w:sz w:val="22"/>
              </w:rPr>
            </w:pPr>
            <w:r w:rsidRPr="00BB6DAA">
              <w:rPr>
                <w:rStyle w:val="Strong"/>
                <w:b w:val="0"/>
                <w:color w:val="000000"/>
                <w:sz w:val="22"/>
                <w:szCs w:val="22"/>
                <w:shd w:val="clear" w:color="auto" w:fill="F5F5EC"/>
              </w:rPr>
              <w:t xml:space="preserve">Mr. Russ KUN </w:t>
            </w:r>
          </w:p>
        </w:tc>
        <w:tc>
          <w:tcPr>
            <w:tcW w:w="4140" w:type="dxa"/>
          </w:tcPr>
          <w:p w:rsidR="00477642" w:rsidRPr="00BB6DAA" w:rsidRDefault="00477642" w:rsidP="008616D5">
            <w:pPr>
              <w:rPr>
                <w:sz w:val="22"/>
                <w:szCs w:val="22"/>
              </w:rPr>
            </w:pPr>
            <w:r w:rsidRPr="00BB6DAA">
              <w:rPr>
                <w:rStyle w:val="apple-style-span"/>
                <w:color w:val="000000"/>
                <w:sz w:val="22"/>
                <w:szCs w:val="22"/>
                <w:shd w:val="clear" w:color="auto" w:fill="F5F5EC"/>
              </w:rPr>
              <w:t>Secretary, Department of Commerce, Industry and Resources</w:t>
            </w:r>
          </w:p>
        </w:tc>
        <w:tc>
          <w:tcPr>
            <w:tcW w:w="1440" w:type="dxa"/>
          </w:tcPr>
          <w:p w:rsidR="00477642" w:rsidRPr="00BB6DAA" w:rsidRDefault="00477642" w:rsidP="00907EE5">
            <w:pPr>
              <w:jc w:val="both"/>
              <w:rPr>
                <w:bCs/>
                <w:sz w:val="22"/>
                <w:szCs w:val="22"/>
              </w:rPr>
            </w:pPr>
            <w:r w:rsidRPr="00BB6DAA">
              <w:rPr>
                <w:bCs/>
                <w:sz w:val="22"/>
                <w:szCs w:val="22"/>
              </w:rPr>
              <w:t>Nauru</w:t>
            </w:r>
          </w:p>
        </w:tc>
        <w:tc>
          <w:tcPr>
            <w:tcW w:w="1530" w:type="dxa"/>
          </w:tcPr>
          <w:p w:rsidR="00477642" w:rsidRPr="00385C8C" w:rsidRDefault="00477642" w:rsidP="00907EE5">
            <w:pPr>
              <w:jc w:val="both"/>
              <w:rPr>
                <w:bCs/>
                <w:sz w:val="22"/>
                <w:szCs w:val="22"/>
              </w:rPr>
            </w:pPr>
            <w:r w:rsidRPr="00385C8C">
              <w:rPr>
                <w:bCs/>
                <w:sz w:val="22"/>
                <w:szCs w:val="22"/>
              </w:rPr>
              <w:t>23/12/2011</w:t>
            </w:r>
          </w:p>
        </w:tc>
      </w:tr>
      <w:tr w:rsidR="004512BA" w:rsidRPr="007E3AFB" w:rsidTr="00303CD3">
        <w:tc>
          <w:tcPr>
            <w:tcW w:w="2340" w:type="dxa"/>
          </w:tcPr>
          <w:p w:rsidR="00477642" w:rsidRPr="00BB6DAA" w:rsidRDefault="00477642" w:rsidP="008616D5">
            <w:pPr>
              <w:rPr>
                <w:sz w:val="22"/>
                <w:szCs w:val="22"/>
              </w:rPr>
            </w:pPr>
            <w:r w:rsidRPr="00BB6DAA">
              <w:rPr>
                <w:sz w:val="22"/>
                <w:szCs w:val="22"/>
              </w:rPr>
              <w:t>Mr. Sione TONGATULE</w:t>
            </w:r>
          </w:p>
        </w:tc>
        <w:tc>
          <w:tcPr>
            <w:tcW w:w="4140" w:type="dxa"/>
          </w:tcPr>
          <w:p w:rsidR="00477642" w:rsidRPr="00BB6DAA" w:rsidRDefault="00477642" w:rsidP="008616D5">
            <w:pPr>
              <w:rPr>
                <w:sz w:val="22"/>
                <w:szCs w:val="22"/>
              </w:rPr>
            </w:pPr>
            <w:r w:rsidRPr="00BB6DAA">
              <w:rPr>
                <w:sz w:val="22"/>
                <w:szCs w:val="22"/>
              </w:rPr>
              <w:t>Director, Department of Environment</w:t>
            </w:r>
          </w:p>
        </w:tc>
        <w:tc>
          <w:tcPr>
            <w:tcW w:w="1440" w:type="dxa"/>
          </w:tcPr>
          <w:p w:rsidR="00477642" w:rsidRPr="00BB6DAA" w:rsidRDefault="00477642" w:rsidP="00907EE5">
            <w:pPr>
              <w:jc w:val="both"/>
              <w:rPr>
                <w:bCs/>
                <w:sz w:val="22"/>
                <w:szCs w:val="22"/>
              </w:rPr>
            </w:pPr>
            <w:r w:rsidRPr="00BB6DAA">
              <w:rPr>
                <w:bCs/>
                <w:sz w:val="22"/>
                <w:szCs w:val="22"/>
              </w:rPr>
              <w:t>Niue</w:t>
            </w:r>
          </w:p>
        </w:tc>
        <w:tc>
          <w:tcPr>
            <w:tcW w:w="1530" w:type="dxa"/>
          </w:tcPr>
          <w:p w:rsidR="00477642" w:rsidRPr="00907EE5" w:rsidRDefault="00477642" w:rsidP="00907EE5">
            <w:pPr>
              <w:jc w:val="both"/>
              <w:rPr>
                <w:smallCaps/>
                <w:sz w:val="22"/>
              </w:rPr>
            </w:pPr>
            <w:r w:rsidRPr="00385C8C">
              <w:rPr>
                <w:bCs/>
                <w:smallCaps/>
                <w:sz w:val="22"/>
                <w:szCs w:val="22"/>
              </w:rPr>
              <w:t>25/10/2011</w:t>
            </w:r>
          </w:p>
        </w:tc>
      </w:tr>
      <w:tr w:rsidR="004512BA" w:rsidRPr="007E3AFB" w:rsidTr="00303CD3">
        <w:tc>
          <w:tcPr>
            <w:tcW w:w="2340" w:type="dxa"/>
          </w:tcPr>
          <w:p w:rsidR="00477642" w:rsidRPr="00BB6DAA" w:rsidRDefault="00477642" w:rsidP="008616D5">
            <w:pPr>
              <w:rPr>
                <w:sz w:val="22"/>
                <w:szCs w:val="22"/>
              </w:rPr>
            </w:pPr>
            <w:r w:rsidRPr="00BB6DAA">
              <w:rPr>
                <w:sz w:val="22"/>
                <w:szCs w:val="22"/>
              </w:rPr>
              <w:t>Mr. Sebastian R. MARINO</w:t>
            </w:r>
          </w:p>
        </w:tc>
        <w:tc>
          <w:tcPr>
            <w:tcW w:w="4140" w:type="dxa"/>
          </w:tcPr>
          <w:p w:rsidR="00477642" w:rsidRPr="00BB6DAA" w:rsidRDefault="00477642" w:rsidP="008616D5">
            <w:pPr>
              <w:rPr>
                <w:sz w:val="22"/>
                <w:szCs w:val="22"/>
              </w:rPr>
            </w:pPr>
            <w:r w:rsidRPr="00BB6DAA">
              <w:rPr>
                <w:sz w:val="22"/>
                <w:szCs w:val="22"/>
              </w:rPr>
              <w:t>National Environment Planner, Office of the Environmental Response and Coordination, Office of the President</w:t>
            </w:r>
          </w:p>
        </w:tc>
        <w:tc>
          <w:tcPr>
            <w:tcW w:w="1440" w:type="dxa"/>
          </w:tcPr>
          <w:p w:rsidR="00477642" w:rsidRPr="00BB6DAA" w:rsidRDefault="00477642" w:rsidP="00907EE5">
            <w:pPr>
              <w:jc w:val="both"/>
              <w:rPr>
                <w:bCs/>
                <w:sz w:val="22"/>
                <w:szCs w:val="22"/>
              </w:rPr>
            </w:pPr>
            <w:r w:rsidRPr="00BB6DAA">
              <w:rPr>
                <w:bCs/>
                <w:sz w:val="22"/>
                <w:szCs w:val="22"/>
              </w:rPr>
              <w:t>Palau</w:t>
            </w:r>
          </w:p>
        </w:tc>
        <w:tc>
          <w:tcPr>
            <w:tcW w:w="1530" w:type="dxa"/>
          </w:tcPr>
          <w:p w:rsidR="00477642" w:rsidRPr="00907EE5" w:rsidRDefault="00477642" w:rsidP="00907EE5">
            <w:pPr>
              <w:jc w:val="both"/>
              <w:rPr>
                <w:smallCaps/>
                <w:sz w:val="22"/>
              </w:rPr>
            </w:pPr>
            <w:r w:rsidRPr="00385C8C">
              <w:rPr>
                <w:bCs/>
                <w:smallCaps/>
                <w:sz w:val="22"/>
                <w:szCs w:val="22"/>
              </w:rPr>
              <w:t>26/10/2011</w:t>
            </w:r>
          </w:p>
        </w:tc>
      </w:tr>
      <w:tr w:rsidR="004512BA" w:rsidRPr="007E3AFB" w:rsidTr="00303CD3">
        <w:tc>
          <w:tcPr>
            <w:tcW w:w="2340" w:type="dxa"/>
          </w:tcPr>
          <w:p w:rsidR="00477642" w:rsidRPr="00BB6DAA" w:rsidRDefault="00477642" w:rsidP="008616D5">
            <w:pPr>
              <w:rPr>
                <w:sz w:val="22"/>
                <w:szCs w:val="22"/>
              </w:rPr>
            </w:pPr>
            <w:r>
              <w:rPr>
                <w:sz w:val="22"/>
                <w:szCs w:val="22"/>
              </w:rPr>
              <w:t>Mr. Wari IAMO</w:t>
            </w:r>
          </w:p>
        </w:tc>
        <w:tc>
          <w:tcPr>
            <w:tcW w:w="4140" w:type="dxa"/>
          </w:tcPr>
          <w:p w:rsidR="00477642" w:rsidRPr="00BB6DAA" w:rsidRDefault="00477642" w:rsidP="008616D5">
            <w:pPr>
              <w:rPr>
                <w:sz w:val="22"/>
                <w:szCs w:val="22"/>
              </w:rPr>
            </w:pPr>
            <w:r>
              <w:rPr>
                <w:sz w:val="22"/>
                <w:szCs w:val="22"/>
              </w:rPr>
              <w:t>Secretary, Department of Environmental Conservation</w:t>
            </w:r>
          </w:p>
        </w:tc>
        <w:tc>
          <w:tcPr>
            <w:tcW w:w="1440" w:type="dxa"/>
          </w:tcPr>
          <w:p w:rsidR="00477642" w:rsidRPr="00BB6DAA" w:rsidRDefault="00477642" w:rsidP="00907EE5">
            <w:pPr>
              <w:jc w:val="both"/>
              <w:rPr>
                <w:bCs/>
                <w:sz w:val="22"/>
                <w:szCs w:val="22"/>
              </w:rPr>
            </w:pPr>
            <w:r>
              <w:rPr>
                <w:bCs/>
                <w:sz w:val="22"/>
                <w:szCs w:val="22"/>
              </w:rPr>
              <w:t>Papua New Guinea</w:t>
            </w:r>
          </w:p>
        </w:tc>
        <w:tc>
          <w:tcPr>
            <w:tcW w:w="1530" w:type="dxa"/>
          </w:tcPr>
          <w:p w:rsidR="00477642" w:rsidRDefault="00477642" w:rsidP="008616D5">
            <w:pPr>
              <w:jc w:val="both"/>
              <w:rPr>
                <w:bCs/>
                <w:sz w:val="22"/>
                <w:szCs w:val="22"/>
              </w:rPr>
            </w:pPr>
            <w:r>
              <w:rPr>
                <w:bCs/>
                <w:sz w:val="22"/>
                <w:szCs w:val="22"/>
              </w:rPr>
              <w:t xml:space="preserve">March 7, 2012 </w:t>
            </w:r>
          </w:p>
          <w:p w:rsidR="00477642" w:rsidRPr="00385C8C" w:rsidRDefault="00477642" w:rsidP="00907EE5">
            <w:pPr>
              <w:jc w:val="both"/>
              <w:rPr>
                <w:bCs/>
                <w:sz w:val="22"/>
                <w:szCs w:val="22"/>
              </w:rPr>
            </w:pPr>
          </w:p>
        </w:tc>
      </w:tr>
      <w:tr w:rsidR="004512BA" w:rsidRPr="007E3AFB" w:rsidTr="00303CD3">
        <w:tc>
          <w:tcPr>
            <w:tcW w:w="2340" w:type="dxa"/>
          </w:tcPr>
          <w:p w:rsidR="00477642" w:rsidRPr="00BB6DAA" w:rsidRDefault="00477642" w:rsidP="008616D5">
            <w:pPr>
              <w:rPr>
                <w:sz w:val="22"/>
                <w:szCs w:val="22"/>
              </w:rPr>
            </w:pPr>
            <w:r w:rsidRPr="00BB6DAA">
              <w:rPr>
                <w:sz w:val="22"/>
                <w:szCs w:val="22"/>
              </w:rPr>
              <w:t>Mr. Taulealeausumai Laavasa MALUA</w:t>
            </w:r>
          </w:p>
        </w:tc>
        <w:tc>
          <w:tcPr>
            <w:tcW w:w="4140" w:type="dxa"/>
          </w:tcPr>
          <w:p w:rsidR="00477642" w:rsidRPr="00BB6DAA" w:rsidRDefault="00477642" w:rsidP="008616D5">
            <w:pPr>
              <w:rPr>
                <w:sz w:val="22"/>
                <w:szCs w:val="22"/>
              </w:rPr>
            </w:pPr>
            <w:r w:rsidRPr="00BB6DAA">
              <w:rPr>
                <w:sz w:val="22"/>
                <w:szCs w:val="22"/>
              </w:rPr>
              <w:t>Chief Executive Officer, Ministry of Nat</w:t>
            </w:r>
            <w:r>
              <w:rPr>
                <w:sz w:val="22"/>
                <w:szCs w:val="22"/>
              </w:rPr>
              <w:t>u</w:t>
            </w:r>
            <w:r w:rsidRPr="00BB6DAA">
              <w:rPr>
                <w:sz w:val="22"/>
                <w:szCs w:val="22"/>
              </w:rPr>
              <w:t>ral Resources and Environment</w:t>
            </w:r>
          </w:p>
        </w:tc>
        <w:tc>
          <w:tcPr>
            <w:tcW w:w="1440" w:type="dxa"/>
          </w:tcPr>
          <w:p w:rsidR="00477642" w:rsidRPr="00BB6DAA" w:rsidRDefault="00477642" w:rsidP="00907EE5">
            <w:pPr>
              <w:jc w:val="both"/>
              <w:rPr>
                <w:bCs/>
                <w:sz w:val="22"/>
                <w:szCs w:val="22"/>
              </w:rPr>
            </w:pPr>
            <w:r w:rsidRPr="00BB6DAA">
              <w:rPr>
                <w:bCs/>
                <w:sz w:val="22"/>
                <w:szCs w:val="22"/>
              </w:rPr>
              <w:t>Samoa</w:t>
            </w:r>
          </w:p>
        </w:tc>
        <w:tc>
          <w:tcPr>
            <w:tcW w:w="1530" w:type="dxa"/>
          </w:tcPr>
          <w:p w:rsidR="00477642" w:rsidRPr="00907EE5" w:rsidRDefault="00477642" w:rsidP="00907EE5">
            <w:pPr>
              <w:jc w:val="both"/>
              <w:rPr>
                <w:smallCaps/>
                <w:sz w:val="22"/>
              </w:rPr>
            </w:pPr>
            <w:r w:rsidRPr="00385C8C">
              <w:rPr>
                <w:bCs/>
                <w:smallCaps/>
                <w:sz w:val="22"/>
                <w:szCs w:val="22"/>
              </w:rPr>
              <w:t>26/10/2011</w:t>
            </w:r>
          </w:p>
        </w:tc>
      </w:tr>
      <w:tr w:rsidR="004512BA" w:rsidRPr="007E3AFB" w:rsidTr="00303CD3">
        <w:tc>
          <w:tcPr>
            <w:tcW w:w="2340" w:type="dxa"/>
          </w:tcPr>
          <w:p w:rsidR="00477642" w:rsidRPr="00907EE5" w:rsidRDefault="00477642" w:rsidP="008616D5">
            <w:pPr>
              <w:rPr>
                <w:b/>
                <w:sz w:val="22"/>
              </w:rPr>
            </w:pPr>
            <w:r w:rsidRPr="00BB6DAA">
              <w:rPr>
                <w:rStyle w:val="Strong"/>
                <w:b w:val="0"/>
                <w:color w:val="000000"/>
                <w:sz w:val="22"/>
                <w:szCs w:val="22"/>
                <w:shd w:val="clear" w:color="auto" w:fill="F5F5EC"/>
              </w:rPr>
              <w:t>Mr. Rence SORE</w:t>
            </w:r>
          </w:p>
        </w:tc>
        <w:tc>
          <w:tcPr>
            <w:tcW w:w="4140" w:type="dxa"/>
          </w:tcPr>
          <w:p w:rsidR="00477642" w:rsidRPr="00BB6DAA" w:rsidRDefault="00477642" w:rsidP="008616D5">
            <w:pPr>
              <w:rPr>
                <w:sz w:val="22"/>
                <w:szCs w:val="22"/>
              </w:rPr>
            </w:pPr>
            <w:r w:rsidRPr="00BB6DAA">
              <w:rPr>
                <w:rStyle w:val="apple-style-span"/>
                <w:color w:val="000000"/>
                <w:sz w:val="22"/>
                <w:szCs w:val="22"/>
                <w:shd w:val="clear" w:color="auto" w:fill="F5F5EC"/>
              </w:rPr>
              <w:t>Permanent Secretary,</w:t>
            </w:r>
            <w:r>
              <w:rPr>
                <w:rStyle w:val="apple-style-span"/>
                <w:color w:val="000000"/>
                <w:sz w:val="22"/>
                <w:szCs w:val="22"/>
                <w:shd w:val="clear" w:color="auto" w:fill="F5F5EC"/>
              </w:rPr>
              <w:t xml:space="preserve"> </w:t>
            </w:r>
            <w:r w:rsidRPr="00BB6DAA">
              <w:rPr>
                <w:rStyle w:val="apple-style-span"/>
                <w:color w:val="000000"/>
                <w:sz w:val="22"/>
                <w:szCs w:val="22"/>
                <w:shd w:val="clear" w:color="auto" w:fill="F5F5EC"/>
              </w:rPr>
              <w:t>Ministry of Environment, Climate Change, Disaster Management and Meteorology</w:t>
            </w:r>
          </w:p>
        </w:tc>
        <w:tc>
          <w:tcPr>
            <w:tcW w:w="1440" w:type="dxa"/>
          </w:tcPr>
          <w:p w:rsidR="00477642" w:rsidRPr="00BB6DAA" w:rsidRDefault="00477642" w:rsidP="00907EE5">
            <w:pPr>
              <w:jc w:val="both"/>
              <w:rPr>
                <w:bCs/>
                <w:sz w:val="22"/>
                <w:szCs w:val="22"/>
              </w:rPr>
            </w:pPr>
            <w:r w:rsidRPr="00BB6DAA">
              <w:rPr>
                <w:bCs/>
                <w:sz w:val="22"/>
                <w:szCs w:val="22"/>
              </w:rPr>
              <w:t xml:space="preserve">Solomon </w:t>
            </w:r>
            <w:r w:rsidRPr="00907EE5">
              <w:rPr>
                <w:sz w:val="22"/>
              </w:rPr>
              <w:t>Islands</w:t>
            </w:r>
          </w:p>
        </w:tc>
        <w:tc>
          <w:tcPr>
            <w:tcW w:w="1530" w:type="dxa"/>
          </w:tcPr>
          <w:p w:rsidR="00477642" w:rsidRPr="00385C8C" w:rsidRDefault="00477642" w:rsidP="008616D5">
            <w:pPr>
              <w:jc w:val="both"/>
              <w:rPr>
                <w:bCs/>
                <w:sz w:val="22"/>
                <w:szCs w:val="22"/>
              </w:rPr>
            </w:pPr>
          </w:p>
          <w:p w:rsidR="00477642" w:rsidRPr="00385C8C" w:rsidRDefault="00477642" w:rsidP="00907EE5">
            <w:pPr>
              <w:jc w:val="both"/>
              <w:rPr>
                <w:bCs/>
                <w:sz w:val="22"/>
                <w:szCs w:val="22"/>
              </w:rPr>
            </w:pPr>
            <w:r w:rsidRPr="00385C8C">
              <w:rPr>
                <w:bCs/>
                <w:sz w:val="22"/>
                <w:szCs w:val="22"/>
              </w:rPr>
              <w:t>01/12/2011</w:t>
            </w:r>
          </w:p>
        </w:tc>
      </w:tr>
      <w:tr w:rsidR="004512BA" w:rsidRPr="007E3AFB" w:rsidTr="00303CD3">
        <w:tc>
          <w:tcPr>
            <w:tcW w:w="2340" w:type="dxa"/>
          </w:tcPr>
          <w:p w:rsidR="00477642" w:rsidRPr="00BB6DAA" w:rsidRDefault="00477642" w:rsidP="008616D5">
            <w:pPr>
              <w:rPr>
                <w:sz w:val="22"/>
                <w:szCs w:val="22"/>
              </w:rPr>
            </w:pPr>
            <w:r w:rsidRPr="00BB6DAA">
              <w:rPr>
                <w:sz w:val="22"/>
                <w:szCs w:val="22"/>
              </w:rPr>
              <w:t>Mr. Asipeli PALAKI</w:t>
            </w:r>
            <w:r>
              <w:rPr>
                <w:rStyle w:val="FootnoteReference"/>
                <w:sz w:val="22"/>
                <w:szCs w:val="22"/>
              </w:rPr>
              <w:footnoteReference w:id="12"/>
            </w:r>
          </w:p>
        </w:tc>
        <w:tc>
          <w:tcPr>
            <w:tcW w:w="4140" w:type="dxa"/>
          </w:tcPr>
          <w:p w:rsidR="00477642" w:rsidRPr="00BB6DAA" w:rsidRDefault="00477642" w:rsidP="008616D5">
            <w:pPr>
              <w:rPr>
                <w:sz w:val="22"/>
                <w:szCs w:val="22"/>
              </w:rPr>
            </w:pPr>
            <w:r w:rsidRPr="00BB6DAA">
              <w:rPr>
                <w:sz w:val="22"/>
                <w:szCs w:val="22"/>
              </w:rPr>
              <w:t>Director, Ministry of Environment and Climate Change</w:t>
            </w:r>
          </w:p>
        </w:tc>
        <w:tc>
          <w:tcPr>
            <w:tcW w:w="1440" w:type="dxa"/>
          </w:tcPr>
          <w:p w:rsidR="00477642" w:rsidRPr="00BB6DAA" w:rsidRDefault="00477642" w:rsidP="00907EE5">
            <w:pPr>
              <w:jc w:val="both"/>
              <w:rPr>
                <w:bCs/>
                <w:sz w:val="22"/>
                <w:szCs w:val="22"/>
              </w:rPr>
            </w:pPr>
            <w:r w:rsidRPr="00BB6DAA">
              <w:rPr>
                <w:bCs/>
                <w:sz w:val="22"/>
                <w:szCs w:val="22"/>
              </w:rPr>
              <w:t>Tonga</w:t>
            </w:r>
          </w:p>
        </w:tc>
        <w:tc>
          <w:tcPr>
            <w:tcW w:w="1530" w:type="dxa"/>
          </w:tcPr>
          <w:p w:rsidR="00477642" w:rsidRPr="00907EE5" w:rsidRDefault="00477642" w:rsidP="00907EE5">
            <w:pPr>
              <w:jc w:val="both"/>
              <w:rPr>
                <w:smallCaps/>
                <w:sz w:val="22"/>
              </w:rPr>
            </w:pPr>
            <w:r w:rsidRPr="00BB6DAA">
              <w:rPr>
                <w:bCs/>
                <w:smallCaps/>
                <w:sz w:val="22"/>
                <w:szCs w:val="22"/>
              </w:rPr>
              <w:t>21/11/2011</w:t>
            </w:r>
          </w:p>
        </w:tc>
      </w:tr>
      <w:tr w:rsidR="004512BA" w:rsidRPr="007E3AFB" w:rsidTr="00303CD3">
        <w:tc>
          <w:tcPr>
            <w:tcW w:w="2340" w:type="dxa"/>
          </w:tcPr>
          <w:p w:rsidR="00477642" w:rsidRPr="00BB6DAA" w:rsidRDefault="00477642" w:rsidP="008616D5">
            <w:pPr>
              <w:rPr>
                <w:sz w:val="22"/>
                <w:szCs w:val="22"/>
              </w:rPr>
            </w:pPr>
            <w:r w:rsidRPr="00BB6DAA">
              <w:rPr>
                <w:sz w:val="22"/>
                <w:szCs w:val="22"/>
              </w:rPr>
              <w:t>Mr. Mataio TEKINENE</w:t>
            </w:r>
          </w:p>
        </w:tc>
        <w:tc>
          <w:tcPr>
            <w:tcW w:w="4140" w:type="dxa"/>
          </w:tcPr>
          <w:p w:rsidR="00477642" w:rsidRPr="00BB6DAA" w:rsidRDefault="00477642" w:rsidP="008616D5">
            <w:pPr>
              <w:rPr>
                <w:sz w:val="22"/>
                <w:szCs w:val="22"/>
              </w:rPr>
            </w:pPr>
            <w:r w:rsidRPr="00BB6DAA">
              <w:rPr>
                <w:sz w:val="22"/>
                <w:szCs w:val="22"/>
              </w:rPr>
              <w:t>Director, Department of Environment. Ministry of Foreign Affairs, Trade, Tourism, Environment and Labour</w:t>
            </w:r>
          </w:p>
        </w:tc>
        <w:tc>
          <w:tcPr>
            <w:tcW w:w="1440" w:type="dxa"/>
          </w:tcPr>
          <w:p w:rsidR="00477642" w:rsidRPr="00BB6DAA" w:rsidRDefault="00477642" w:rsidP="00907EE5">
            <w:pPr>
              <w:jc w:val="both"/>
              <w:rPr>
                <w:bCs/>
                <w:sz w:val="22"/>
                <w:szCs w:val="22"/>
              </w:rPr>
            </w:pPr>
            <w:r w:rsidRPr="00BB6DAA">
              <w:rPr>
                <w:bCs/>
                <w:sz w:val="22"/>
                <w:szCs w:val="22"/>
              </w:rPr>
              <w:t>Tuvalu</w:t>
            </w:r>
          </w:p>
        </w:tc>
        <w:tc>
          <w:tcPr>
            <w:tcW w:w="1530" w:type="dxa"/>
          </w:tcPr>
          <w:p w:rsidR="00477642" w:rsidRPr="00907EE5" w:rsidRDefault="00477642" w:rsidP="00907EE5">
            <w:pPr>
              <w:jc w:val="both"/>
              <w:rPr>
                <w:smallCaps/>
                <w:sz w:val="22"/>
              </w:rPr>
            </w:pPr>
            <w:r w:rsidRPr="00BB6DAA">
              <w:rPr>
                <w:bCs/>
                <w:smallCaps/>
                <w:sz w:val="22"/>
                <w:szCs w:val="22"/>
              </w:rPr>
              <w:t>26/10/2011</w:t>
            </w:r>
          </w:p>
        </w:tc>
      </w:tr>
      <w:tr w:rsidR="004512BA" w:rsidRPr="007E3AFB" w:rsidTr="00303CD3">
        <w:tc>
          <w:tcPr>
            <w:tcW w:w="2340" w:type="dxa"/>
          </w:tcPr>
          <w:p w:rsidR="00477642" w:rsidRPr="00BB6DAA" w:rsidRDefault="00477642" w:rsidP="008616D5">
            <w:pPr>
              <w:rPr>
                <w:sz w:val="22"/>
                <w:szCs w:val="22"/>
              </w:rPr>
            </w:pPr>
            <w:r w:rsidRPr="00BB6DAA">
              <w:rPr>
                <w:sz w:val="22"/>
                <w:szCs w:val="22"/>
              </w:rPr>
              <w:t>Mr. Albert WILLIAMS</w:t>
            </w:r>
          </w:p>
        </w:tc>
        <w:tc>
          <w:tcPr>
            <w:tcW w:w="4140" w:type="dxa"/>
          </w:tcPr>
          <w:p w:rsidR="00477642" w:rsidRPr="00BB6DAA" w:rsidRDefault="00477642" w:rsidP="008616D5">
            <w:pPr>
              <w:rPr>
                <w:sz w:val="22"/>
                <w:szCs w:val="22"/>
              </w:rPr>
            </w:pPr>
            <w:r w:rsidRPr="00BB6DAA">
              <w:rPr>
                <w:sz w:val="22"/>
                <w:szCs w:val="22"/>
              </w:rPr>
              <w:t>Director, Department of Environment and Conservation, Ministry of Lands and Natural Resources</w:t>
            </w:r>
          </w:p>
        </w:tc>
        <w:tc>
          <w:tcPr>
            <w:tcW w:w="1440" w:type="dxa"/>
          </w:tcPr>
          <w:p w:rsidR="00477642" w:rsidRPr="00BB6DAA" w:rsidRDefault="00477642" w:rsidP="00907EE5">
            <w:pPr>
              <w:jc w:val="both"/>
              <w:rPr>
                <w:bCs/>
                <w:sz w:val="22"/>
                <w:szCs w:val="22"/>
              </w:rPr>
            </w:pPr>
            <w:r w:rsidRPr="00BB6DAA">
              <w:rPr>
                <w:bCs/>
                <w:sz w:val="22"/>
                <w:szCs w:val="22"/>
              </w:rPr>
              <w:t>Vanuatu</w:t>
            </w:r>
          </w:p>
        </w:tc>
        <w:tc>
          <w:tcPr>
            <w:tcW w:w="1530" w:type="dxa"/>
          </w:tcPr>
          <w:p w:rsidR="00477642" w:rsidRPr="00907EE5" w:rsidRDefault="00477642" w:rsidP="00907EE5">
            <w:pPr>
              <w:jc w:val="both"/>
              <w:rPr>
                <w:smallCaps/>
                <w:sz w:val="22"/>
              </w:rPr>
            </w:pPr>
            <w:r w:rsidRPr="00BB6DAA">
              <w:rPr>
                <w:bCs/>
                <w:smallCaps/>
                <w:sz w:val="22"/>
                <w:szCs w:val="22"/>
              </w:rPr>
              <w:t>27/10/2011</w:t>
            </w:r>
          </w:p>
        </w:tc>
      </w:tr>
    </w:tbl>
    <w:p w:rsidR="005B0F5A" w:rsidRDefault="005B0F5A" w:rsidP="00934AAD">
      <w:pPr>
        <w:pStyle w:val="Footer"/>
        <w:tabs>
          <w:tab w:val="clear" w:pos="4320"/>
          <w:tab w:val="clear" w:pos="8640"/>
        </w:tabs>
        <w:spacing w:before="240" w:after="80"/>
        <w:rPr>
          <w:b/>
          <w:smallCaps/>
          <w:sz w:val="22"/>
          <w:szCs w:val="22"/>
        </w:rPr>
      </w:pPr>
    </w:p>
    <w:p w:rsidR="000108A3" w:rsidRDefault="000108A3" w:rsidP="00934AAD">
      <w:pPr>
        <w:pStyle w:val="Footer"/>
        <w:tabs>
          <w:tab w:val="clear" w:pos="4320"/>
          <w:tab w:val="clear" w:pos="8640"/>
        </w:tabs>
        <w:spacing w:before="240" w:after="80"/>
        <w:rPr>
          <w:b/>
          <w:smallCaps/>
          <w:sz w:val="22"/>
          <w:szCs w:val="22"/>
        </w:rPr>
      </w:pPr>
    </w:p>
    <w:p w:rsidR="00BC0816" w:rsidRDefault="007B397E">
      <w:pPr>
        <w:rPr>
          <w:b/>
          <w:smallCaps/>
          <w:sz w:val="22"/>
          <w:szCs w:val="22"/>
        </w:rPr>
      </w:pPr>
      <w:r>
        <w:rPr>
          <w:b/>
          <w:smallCaps/>
          <w:sz w:val="22"/>
          <w:szCs w:val="22"/>
        </w:rPr>
        <w:br w:type="page"/>
      </w:r>
    </w:p>
    <w:p w:rsidR="007B397E" w:rsidRDefault="007B397E">
      <w:pPr>
        <w:rPr>
          <w:b/>
          <w:smallCaps/>
          <w:sz w:val="22"/>
          <w:szCs w:val="22"/>
        </w:rPr>
      </w:pPr>
    </w:p>
    <w:p w:rsidR="00934AAD" w:rsidRPr="008F1975" w:rsidRDefault="00934AAD" w:rsidP="00934AAD">
      <w:pPr>
        <w:pStyle w:val="Footer"/>
        <w:tabs>
          <w:tab w:val="clear" w:pos="4320"/>
          <w:tab w:val="clear" w:pos="8640"/>
        </w:tabs>
        <w:spacing w:before="240" w:after="80"/>
        <w:rPr>
          <w:b/>
          <w:smallCaps/>
          <w:sz w:val="22"/>
          <w:szCs w:val="22"/>
        </w:rPr>
      </w:pPr>
      <w:r w:rsidRPr="008F1975">
        <w:rPr>
          <w:b/>
          <w:smallCaps/>
          <w:sz w:val="22"/>
          <w:szCs w:val="22"/>
        </w:rPr>
        <w:t>B.  GEF Agencies Certification</w:t>
      </w:r>
      <w:r w:rsidRPr="008F1975">
        <w:rPr>
          <w:b/>
          <w:smallCaps/>
          <w:sz w:val="22"/>
          <w:szCs w:val="22"/>
        </w:rPr>
        <w:tab/>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047"/>
        <w:gridCol w:w="2133"/>
        <w:gridCol w:w="1170"/>
        <w:gridCol w:w="1530"/>
        <w:gridCol w:w="1080"/>
        <w:gridCol w:w="1282"/>
        <w:gridCol w:w="226"/>
      </w:tblGrid>
      <w:tr w:rsidR="00934AAD" w:rsidRPr="008F1975" w:rsidTr="00303CD3">
        <w:trPr>
          <w:gridAfter w:val="1"/>
          <w:wAfter w:w="226" w:type="dxa"/>
          <w:trHeight w:val="377"/>
        </w:trPr>
        <w:tc>
          <w:tcPr>
            <w:tcW w:w="9242" w:type="dxa"/>
            <w:gridSpan w:val="6"/>
            <w:tcBorders>
              <w:bottom w:val="single" w:sz="4" w:space="0" w:color="auto"/>
            </w:tcBorders>
          </w:tcPr>
          <w:p w:rsidR="00934AAD" w:rsidRPr="008F1975" w:rsidRDefault="00934AAD" w:rsidP="00652416">
            <w:pPr>
              <w:spacing w:after="120"/>
              <w:rPr>
                <w:b/>
                <w:sz w:val="22"/>
                <w:szCs w:val="22"/>
              </w:rPr>
            </w:pPr>
            <w:r w:rsidRPr="008F1975">
              <w:rPr>
                <w:b/>
                <w:sz w:val="22"/>
                <w:szCs w:val="22"/>
              </w:rPr>
              <w:t>This request has been prepared in accordance with GEF/LDCF/SCCF</w:t>
            </w:r>
            <w:r w:rsidR="00652416">
              <w:rPr>
                <w:b/>
                <w:sz w:val="22"/>
                <w:szCs w:val="22"/>
              </w:rPr>
              <w:t xml:space="preserve">/NPIF </w:t>
            </w:r>
            <w:r w:rsidRPr="008F1975">
              <w:rPr>
                <w:b/>
                <w:sz w:val="22"/>
                <w:szCs w:val="22"/>
              </w:rPr>
              <w:t>policies and procedures and meets the GEF/LDCF/SCCF</w:t>
            </w:r>
            <w:r w:rsidR="00652416">
              <w:rPr>
                <w:b/>
                <w:sz w:val="22"/>
                <w:szCs w:val="22"/>
              </w:rPr>
              <w:t>/NPIF</w:t>
            </w:r>
            <w:r w:rsidRPr="008F1975">
              <w:rPr>
                <w:b/>
                <w:sz w:val="22"/>
                <w:szCs w:val="22"/>
              </w:rPr>
              <w:t xml:space="preserve"> criteria for </w:t>
            </w:r>
            <w:r w:rsidR="00652416">
              <w:rPr>
                <w:b/>
                <w:sz w:val="22"/>
                <w:szCs w:val="22"/>
              </w:rPr>
              <w:t>CEO endorsement/approval of project.</w:t>
            </w:r>
          </w:p>
        </w:tc>
      </w:tr>
      <w:tr w:rsidR="00787816" w:rsidRPr="008F1975" w:rsidTr="00303CD3">
        <w:trPr>
          <w:gridAfter w:val="1"/>
          <w:wAfter w:w="226" w:type="dxa"/>
          <w:trHeight w:val="215"/>
        </w:trPr>
        <w:tc>
          <w:tcPr>
            <w:tcW w:w="9242" w:type="dxa"/>
            <w:gridSpan w:val="6"/>
            <w:tcBorders>
              <w:left w:val="nil"/>
              <w:right w:val="nil"/>
            </w:tcBorders>
          </w:tcPr>
          <w:p w:rsidR="00787816" w:rsidRPr="008F1975" w:rsidRDefault="00787816" w:rsidP="00652416">
            <w:pPr>
              <w:spacing w:after="120"/>
              <w:rPr>
                <w:b/>
                <w:sz w:val="22"/>
                <w:szCs w:val="22"/>
              </w:rPr>
            </w:pPr>
          </w:p>
        </w:tc>
      </w:tr>
      <w:tr w:rsidR="008B078E" w:rsidRPr="008F1975" w:rsidTr="008B078E">
        <w:tblPrEx>
          <w:tblLook w:val="01E0" w:firstRow="1" w:lastRow="1" w:firstColumn="1" w:lastColumn="1" w:noHBand="0" w:noVBand="0"/>
        </w:tblPrEx>
        <w:tc>
          <w:tcPr>
            <w:tcW w:w="2047" w:type="dxa"/>
          </w:tcPr>
          <w:p w:rsidR="00934AAD" w:rsidRPr="007760C3" w:rsidRDefault="00934AAD" w:rsidP="00934AAD">
            <w:pPr>
              <w:jc w:val="center"/>
              <w:rPr>
                <w:b/>
                <w:sz w:val="20"/>
              </w:rPr>
            </w:pPr>
            <w:r w:rsidRPr="007760C3">
              <w:rPr>
                <w:b/>
                <w:sz w:val="20"/>
              </w:rPr>
              <w:t>Agency Coordinator, Agency name</w:t>
            </w:r>
          </w:p>
        </w:tc>
        <w:tc>
          <w:tcPr>
            <w:tcW w:w="2133" w:type="dxa"/>
          </w:tcPr>
          <w:p w:rsidR="00934AAD" w:rsidRPr="007760C3" w:rsidRDefault="00934AAD" w:rsidP="00934AAD">
            <w:pPr>
              <w:jc w:val="center"/>
              <w:rPr>
                <w:b/>
                <w:sz w:val="20"/>
              </w:rPr>
            </w:pPr>
          </w:p>
          <w:p w:rsidR="00934AAD" w:rsidRPr="007760C3" w:rsidRDefault="00934AAD" w:rsidP="00934AAD">
            <w:pPr>
              <w:jc w:val="center"/>
              <w:rPr>
                <w:b/>
                <w:sz w:val="20"/>
              </w:rPr>
            </w:pPr>
            <w:r w:rsidRPr="007760C3">
              <w:rPr>
                <w:b/>
                <w:sz w:val="20"/>
              </w:rPr>
              <w:t>Signature</w:t>
            </w:r>
          </w:p>
        </w:tc>
        <w:tc>
          <w:tcPr>
            <w:tcW w:w="1170" w:type="dxa"/>
          </w:tcPr>
          <w:p w:rsidR="00934AAD" w:rsidRPr="007760C3" w:rsidRDefault="00934AAD" w:rsidP="00934AAD">
            <w:pPr>
              <w:jc w:val="center"/>
              <w:rPr>
                <w:b/>
                <w:sz w:val="20"/>
              </w:rPr>
            </w:pPr>
            <w:r w:rsidRPr="007760C3">
              <w:rPr>
                <w:b/>
                <w:sz w:val="20"/>
              </w:rPr>
              <w:t xml:space="preserve">Date </w:t>
            </w:r>
          </w:p>
          <w:p w:rsidR="00934AAD" w:rsidRPr="007760C3" w:rsidRDefault="008F1975" w:rsidP="00652416">
            <w:pPr>
              <w:jc w:val="center"/>
              <w:rPr>
                <w:b/>
                <w:sz w:val="20"/>
              </w:rPr>
            </w:pPr>
            <w:r w:rsidRPr="007760C3">
              <w:rPr>
                <w:b/>
                <w:i/>
                <w:sz w:val="20"/>
              </w:rPr>
              <w:t>(M</w:t>
            </w:r>
            <w:r w:rsidR="00652416" w:rsidRPr="007760C3">
              <w:rPr>
                <w:b/>
                <w:i/>
                <w:sz w:val="20"/>
              </w:rPr>
              <w:t>onth, day, year</w:t>
            </w:r>
            <w:r w:rsidRPr="007760C3">
              <w:rPr>
                <w:b/>
                <w:i/>
                <w:sz w:val="20"/>
              </w:rPr>
              <w:t>)</w:t>
            </w:r>
          </w:p>
        </w:tc>
        <w:tc>
          <w:tcPr>
            <w:tcW w:w="1530" w:type="dxa"/>
          </w:tcPr>
          <w:p w:rsidR="00934AAD" w:rsidRPr="007760C3" w:rsidRDefault="00934AAD" w:rsidP="00934AAD">
            <w:pPr>
              <w:jc w:val="center"/>
              <w:rPr>
                <w:b/>
                <w:sz w:val="20"/>
              </w:rPr>
            </w:pPr>
            <w:r w:rsidRPr="007760C3">
              <w:rPr>
                <w:b/>
                <w:sz w:val="20"/>
              </w:rPr>
              <w:t>Project Contact Person</w:t>
            </w:r>
          </w:p>
        </w:tc>
        <w:tc>
          <w:tcPr>
            <w:tcW w:w="1080" w:type="dxa"/>
          </w:tcPr>
          <w:p w:rsidR="00934AAD" w:rsidRPr="007760C3" w:rsidRDefault="00934AAD" w:rsidP="00934AAD">
            <w:pPr>
              <w:jc w:val="center"/>
              <w:rPr>
                <w:b/>
                <w:sz w:val="20"/>
              </w:rPr>
            </w:pPr>
          </w:p>
          <w:p w:rsidR="00934AAD" w:rsidRPr="007760C3" w:rsidRDefault="00934AAD" w:rsidP="00934AAD">
            <w:pPr>
              <w:jc w:val="center"/>
              <w:rPr>
                <w:b/>
                <w:sz w:val="20"/>
              </w:rPr>
            </w:pPr>
            <w:r w:rsidRPr="007760C3">
              <w:rPr>
                <w:b/>
                <w:sz w:val="20"/>
              </w:rPr>
              <w:t>Telephone</w:t>
            </w:r>
          </w:p>
        </w:tc>
        <w:tc>
          <w:tcPr>
            <w:tcW w:w="1508" w:type="dxa"/>
            <w:gridSpan w:val="2"/>
          </w:tcPr>
          <w:p w:rsidR="00934AAD" w:rsidRPr="007760C3" w:rsidRDefault="00934AAD" w:rsidP="00934AAD">
            <w:pPr>
              <w:jc w:val="center"/>
              <w:rPr>
                <w:b/>
                <w:sz w:val="20"/>
              </w:rPr>
            </w:pPr>
            <w:r w:rsidRPr="007760C3">
              <w:rPr>
                <w:b/>
                <w:sz w:val="20"/>
              </w:rPr>
              <w:t>Email Address</w:t>
            </w:r>
          </w:p>
        </w:tc>
      </w:tr>
      <w:tr w:rsidR="008B078E" w:rsidRPr="007F60DB" w:rsidTr="008B078E">
        <w:tblPrEx>
          <w:tblLook w:val="01E0" w:firstRow="1" w:lastRow="1" w:firstColumn="1" w:lastColumn="1" w:noHBand="0" w:noVBand="0"/>
        </w:tblPrEx>
        <w:tc>
          <w:tcPr>
            <w:tcW w:w="2047" w:type="dxa"/>
          </w:tcPr>
          <w:p w:rsidR="00934AAD" w:rsidRDefault="00023A4D" w:rsidP="00D662D5">
            <w:pPr>
              <w:ind w:right="-62"/>
              <w:rPr>
                <w:noProof/>
                <w:sz w:val="20"/>
                <w:szCs w:val="20"/>
              </w:rPr>
            </w:pPr>
            <w:r>
              <w:rPr>
                <w:noProof/>
                <w:sz w:val="20"/>
                <w:szCs w:val="20"/>
              </w:rPr>
              <w:t>Gustavo Merino</w:t>
            </w:r>
          </w:p>
          <w:p w:rsidR="00023A4D" w:rsidRDefault="00023A4D" w:rsidP="00D662D5">
            <w:pPr>
              <w:ind w:right="-62"/>
              <w:rPr>
                <w:noProof/>
                <w:sz w:val="20"/>
                <w:szCs w:val="20"/>
              </w:rPr>
            </w:pPr>
            <w:r>
              <w:rPr>
                <w:noProof/>
                <w:sz w:val="20"/>
                <w:szCs w:val="20"/>
              </w:rPr>
              <w:t>Director</w:t>
            </w:r>
          </w:p>
          <w:p w:rsidR="00023A4D" w:rsidRDefault="00023A4D" w:rsidP="00D662D5">
            <w:pPr>
              <w:ind w:right="-62"/>
              <w:rPr>
                <w:noProof/>
                <w:sz w:val="20"/>
                <w:szCs w:val="20"/>
              </w:rPr>
            </w:pPr>
            <w:r>
              <w:rPr>
                <w:noProof/>
                <w:sz w:val="20"/>
                <w:szCs w:val="20"/>
              </w:rPr>
              <w:t>Investment Center Division</w:t>
            </w:r>
          </w:p>
          <w:p w:rsidR="00023A4D" w:rsidRDefault="00023A4D" w:rsidP="00D662D5">
            <w:pPr>
              <w:ind w:right="-62"/>
              <w:rPr>
                <w:noProof/>
                <w:sz w:val="20"/>
                <w:szCs w:val="20"/>
              </w:rPr>
            </w:pPr>
            <w:r>
              <w:rPr>
                <w:noProof/>
                <w:sz w:val="20"/>
                <w:szCs w:val="20"/>
              </w:rPr>
              <w:t>Technical Cooperation Department</w:t>
            </w:r>
          </w:p>
          <w:p w:rsidR="00023A4D" w:rsidRDefault="00753D94" w:rsidP="00D662D5">
            <w:pPr>
              <w:ind w:right="-62"/>
              <w:rPr>
                <w:noProof/>
                <w:sz w:val="20"/>
                <w:szCs w:val="20"/>
                <w:lang w:val="it-IT"/>
              </w:rPr>
            </w:pPr>
            <w:r w:rsidRPr="004512BA">
              <w:rPr>
                <w:noProof/>
                <w:sz w:val="20"/>
                <w:szCs w:val="20"/>
                <w:lang w:val="it-IT"/>
              </w:rPr>
              <w:t xml:space="preserve">FAO </w:t>
            </w:r>
          </w:p>
          <w:p w:rsidR="00427F20" w:rsidRPr="007760C3" w:rsidRDefault="00427F20" w:rsidP="00D662D5">
            <w:pPr>
              <w:ind w:right="-62"/>
              <w:rPr>
                <w:sz w:val="20"/>
                <w:lang w:val="it-IT"/>
              </w:rPr>
            </w:pPr>
          </w:p>
        </w:tc>
        <w:tc>
          <w:tcPr>
            <w:tcW w:w="2133" w:type="dxa"/>
          </w:tcPr>
          <w:p w:rsidR="008B078E" w:rsidRDefault="008B078E" w:rsidP="00934AAD">
            <w:pPr>
              <w:jc w:val="center"/>
              <w:rPr>
                <w:sz w:val="20"/>
                <w:lang w:val="it-IT"/>
              </w:rPr>
            </w:pPr>
            <w:bookmarkStart w:id="80" w:name="Signature_01"/>
          </w:p>
          <w:p w:rsidR="008B078E" w:rsidRDefault="008B078E" w:rsidP="00934AAD">
            <w:pPr>
              <w:jc w:val="center"/>
              <w:rPr>
                <w:sz w:val="20"/>
                <w:lang w:val="it-IT"/>
              </w:rPr>
            </w:pPr>
          </w:p>
          <w:p w:rsidR="00934AAD" w:rsidRPr="007760C3" w:rsidRDefault="00753D94" w:rsidP="00934AAD">
            <w:pPr>
              <w:jc w:val="center"/>
              <w:rPr>
                <w:sz w:val="20"/>
                <w:lang w:val="it-IT"/>
              </w:rPr>
            </w:pPr>
            <w:r w:rsidRPr="007760C3">
              <w:rPr>
                <w:sz w:val="20"/>
                <w:lang w:val="it-IT"/>
              </w:rPr>
              <w:t xml:space="preserve">     </w:t>
            </w:r>
            <w:bookmarkEnd w:id="80"/>
          </w:p>
        </w:tc>
        <w:tc>
          <w:tcPr>
            <w:tcW w:w="1170" w:type="dxa"/>
          </w:tcPr>
          <w:p w:rsidR="00934AAD" w:rsidRPr="007760C3" w:rsidRDefault="00753D94" w:rsidP="00934AAD">
            <w:pPr>
              <w:jc w:val="center"/>
              <w:rPr>
                <w:sz w:val="20"/>
                <w:lang w:val="it-IT"/>
              </w:rPr>
            </w:pPr>
            <w:bookmarkStart w:id="81" w:name="signingDate_01"/>
            <w:r w:rsidRPr="007760C3">
              <w:rPr>
                <w:sz w:val="20"/>
                <w:lang w:val="it-IT"/>
              </w:rPr>
              <w:t xml:space="preserve">     </w:t>
            </w:r>
            <w:bookmarkEnd w:id="81"/>
          </w:p>
        </w:tc>
        <w:tc>
          <w:tcPr>
            <w:tcW w:w="1530" w:type="dxa"/>
          </w:tcPr>
          <w:p w:rsidR="007D1C43" w:rsidRPr="004512BA" w:rsidRDefault="007D1C43" w:rsidP="004512BA">
            <w:pPr>
              <w:rPr>
                <w:sz w:val="20"/>
                <w:szCs w:val="20"/>
              </w:rPr>
            </w:pPr>
            <w:r w:rsidRPr="004512BA">
              <w:rPr>
                <w:sz w:val="20"/>
                <w:szCs w:val="20"/>
              </w:rPr>
              <w:t>Mr. Frank Chopin</w:t>
            </w:r>
          </w:p>
          <w:p w:rsidR="00934AAD" w:rsidRPr="004512BA" w:rsidRDefault="00934AAD" w:rsidP="004512BA">
            <w:pPr>
              <w:rPr>
                <w:sz w:val="20"/>
                <w:szCs w:val="20"/>
                <w:lang w:val="it-IT"/>
              </w:rPr>
            </w:pPr>
          </w:p>
          <w:p w:rsidR="007D1C43" w:rsidRPr="007760C3" w:rsidRDefault="007D1C43" w:rsidP="007D1C43">
            <w:pPr>
              <w:jc w:val="center"/>
              <w:rPr>
                <w:sz w:val="20"/>
                <w:lang w:val="it-IT"/>
              </w:rPr>
            </w:pPr>
          </w:p>
        </w:tc>
        <w:tc>
          <w:tcPr>
            <w:tcW w:w="1080" w:type="dxa"/>
          </w:tcPr>
          <w:p w:rsidR="00934AAD" w:rsidRPr="007760C3" w:rsidRDefault="00934AAD" w:rsidP="00934AAD">
            <w:pPr>
              <w:jc w:val="center"/>
              <w:rPr>
                <w:sz w:val="20"/>
                <w:lang w:val="it-IT"/>
              </w:rPr>
            </w:pPr>
          </w:p>
        </w:tc>
        <w:tc>
          <w:tcPr>
            <w:tcW w:w="1508" w:type="dxa"/>
            <w:gridSpan w:val="2"/>
          </w:tcPr>
          <w:p w:rsidR="00934AAD" w:rsidRPr="007760C3" w:rsidRDefault="006B61FD" w:rsidP="00934AAD">
            <w:pPr>
              <w:jc w:val="center"/>
              <w:rPr>
                <w:sz w:val="20"/>
                <w:lang w:val="it-IT"/>
              </w:rPr>
            </w:pPr>
            <w:r w:rsidRPr="004512BA">
              <w:rPr>
                <w:sz w:val="20"/>
                <w:szCs w:val="20"/>
                <w:lang w:val="it-IT"/>
              </w:rPr>
              <w:t>Francis.chopin@fao.org</w:t>
            </w:r>
          </w:p>
        </w:tc>
      </w:tr>
      <w:tr w:rsidR="008B078E" w:rsidRPr="00BB0BCB" w:rsidTr="008B078E">
        <w:tblPrEx>
          <w:tblLook w:val="01E0" w:firstRow="1" w:lastRow="1" w:firstColumn="1" w:lastColumn="1" w:noHBand="0" w:noVBand="0"/>
        </w:tblPrEx>
        <w:tc>
          <w:tcPr>
            <w:tcW w:w="2047" w:type="dxa"/>
          </w:tcPr>
          <w:p w:rsidR="000108A3" w:rsidRPr="00BB0BCB" w:rsidRDefault="006B61FD" w:rsidP="008518E2">
            <w:pPr>
              <w:ind w:right="-62"/>
              <w:rPr>
                <w:noProof/>
                <w:sz w:val="20"/>
                <w:szCs w:val="20"/>
              </w:rPr>
            </w:pPr>
            <w:r w:rsidRPr="00BB0BCB">
              <w:rPr>
                <w:noProof/>
                <w:sz w:val="20"/>
                <w:szCs w:val="20"/>
              </w:rPr>
              <w:t>Adriana Dinu</w:t>
            </w:r>
          </w:p>
          <w:p w:rsidR="006B61FD" w:rsidRPr="00BB0BCB" w:rsidRDefault="004203F9" w:rsidP="008518E2">
            <w:pPr>
              <w:ind w:right="-62"/>
              <w:rPr>
                <w:noProof/>
                <w:sz w:val="20"/>
                <w:szCs w:val="20"/>
              </w:rPr>
            </w:pPr>
            <w:r w:rsidRPr="00BB0BCB">
              <w:rPr>
                <w:noProof/>
                <w:sz w:val="20"/>
                <w:szCs w:val="20"/>
              </w:rPr>
              <w:t xml:space="preserve">UNDP-GEF Executive Coordinator and Director a.i.  </w:t>
            </w:r>
          </w:p>
        </w:tc>
        <w:tc>
          <w:tcPr>
            <w:tcW w:w="2133" w:type="dxa"/>
          </w:tcPr>
          <w:p w:rsidR="000108A3" w:rsidRDefault="000108A3" w:rsidP="00934AAD">
            <w:pPr>
              <w:jc w:val="center"/>
              <w:rPr>
                <w:noProof/>
                <w:sz w:val="20"/>
                <w:szCs w:val="20"/>
              </w:rPr>
            </w:pPr>
          </w:p>
          <w:p w:rsidR="008B078E" w:rsidRDefault="008B078E" w:rsidP="00934AAD">
            <w:pPr>
              <w:jc w:val="center"/>
              <w:rPr>
                <w:noProof/>
                <w:sz w:val="20"/>
                <w:szCs w:val="20"/>
              </w:rPr>
            </w:pPr>
            <w:r>
              <w:rPr>
                <w:noProof/>
              </w:rPr>
              <w:drawing>
                <wp:anchor distT="0" distB="0" distL="114300" distR="114300" simplePos="0" relativeHeight="251659776" behindDoc="0" locked="0" layoutInCell="1" allowOverlap="1" wp14:anchorId="2DED26F3" wp14:editId="7DFBF245">
                  <wp:simplePos x="0" y="0"/>
                  <wp:positionH relativeFrom="column">
                    <wp:posOffset>-6350</wp:posOffset>
                  </wp:positionH>
                  <wp:positionV relativeFrom="paragraph">
                    <wp:posOffset>133350</wp:posOffset>
                  </wp:positionV>
                  <wp:extent cx="1238250" cy="545465"/>
                  <wp:effectExtent l="0" t="0" r="0" b="6985"/>
                  <wp:wrapNone/>
                  <wp:docPr id="1" name="Picture 0" descr="Adriana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iana_signature.png"/>
                          <pic:cNvPicPr/>
                        </pic:nvPicPr>
                        <pic:blipFill>
                          <a:blip r:embed="rId13" cstate="print"/>
                          <a:stretch>
                            <a:fillRect/>
                          </a:stretch>
                        </pic:blipFill>
                        <pic:spPr>
                          <a:xfrm>
                            <a:off x="0" y="0"/>
                            <a:ext cx="1238250" cy="545465"/>
                          </a:xfrm>
                          <a:prstGeom prst="rect">
                            <a:avLst/>
                          </a:prstGeom>
                        </pic:spPr>
                      </pic:pic>
                    </a:graphicData>
                  </a:graphic>
                  <wp14:sizeRelH relativeFrom="margin">
                    <wp14:pctWidth>0</wp14:pctWidth>
                  </wp14:sizeRelH>
                  <wp14:sizeRelV relativeFrom="margin">
                    <wp14:pctHeight>0</wp14:pctHeight>
                  </wp14:sizeRelV>
                </wp:anchor>
              </w:drawing>
            </w:r>
          </w:p>
          <w:p w:rsidR="008B078E" w:rsidRDefault="008B078E" w:rsidP="00934AAD">
            <w:pPr>
              <w:jc w:val="center"/>
              <w:rPr>
                <w:noProof/>
                <w:sz w:val="20"/>
                <w:szCs w:val="20"/>
              </w:rPr>
            </w:pPr>
          </w:p>
          <w:p w:rsidR="008B078E" w:rsidRDefault="008B078E" w:rsidP="00934AAD">
            <w:pPr>
              <w:jc w:val="center"/>
              <w:rPr>
                <w:noProof/>
                <w:sz w:val="20"/>
                <w:szCs w:val="20"/>
              </w:rPr>
            </w:pPr>
          </w:p>
          <w:p w:rsidR="008B078E" w:rsidRDefault="008B078E" w:rsidP="00934AAD">
            <w:pPr>
              <w:jc w:val="center"/>
              <w:rPr>
                <w:noProof/>
                <w:sz w:val="20"/>
                <w:szCs w:val="20"/>
              </w:rPr>
            </w:pPr>
          </w:p>
          <w:p w:rsidR="008B078E" w:rsidRDefault="008B078E" w:rsidP="00934AAD">
            <w:pPr>
              <w:jc w:val="center"/>
              <w:rPr>
                <w:noProof/>
                <w:sz w:val="20"/>
                <w:szCs w:val="20"/>
              </w:rPr>
            </w:pPr>
          </w:p>
          <w:p w:rsidR="008B078E" w:rsidRPr="00BB0BCB" w:rsidRDefault="008B078E" w:rsidP="00934AAD">
            <w:pPr>
              <w:jc w:val="center"/>
              <w:rPr>
                <w:noProof/>
                <w:sz w:val="20"/>
                <w:szCs w:val="20"/>
              </w:rPr>
            </w:pPr>
          </w:p>
        </w:tc>
        <w:tc>
          <w:tcPr>
            <w:tcW w:w="1170" w:type="dxa"/>
          </w:tcPr>
          <w:p w:rsidR="000108A3" w:rsidRPr="00BB0BCB" w:rsidRDefault="008B078E" w:rsidP="00934AAD">
            <w:pPr>
              <w:jc w:val="center"/>
              <w:rPr>
                <w:noProof/>
                <w:sz w:val="20"/>
                <w:szCs w:val="20"/>
              </w:rPr>
            </w:pPr>
            <w:r>
              <w:rPr>
                <w:noProof/>
                <w:sz w:val="20"/>
                <w:szCs w:val="20"/>
              </w:rPr>
              <w:t>27 May 2014</w:t>
            </w:r>
          </w:p>
        </w:tc>
        <w:tc>
          <w:tcPr>
            <w:tcW w:w="1530" w:type="dxa"/>
          </w:tcPr>
          <w:p w:rsidR="000108A3" w:rsidRPr="00BB0BCB" w:rsidRDefault="006B61FD" w:rsidP="00934AAD">
            <w:pPr>
              <w:jc w:val="center"/>
              <w:rPr>
                <w:sz w:val="20"/>
                <w:szCs w:val="20"/>
              </w:rPr>
            </w:pPr>
            <w:r w:rsidRPr="00BB0BCB">
              <w:rPr>
                <w:sz w:val="20"/>
                <w:szCs w:val="20"/>
              </w:rPr>
              <w:t>Jose Erezo Padilla</w:t>
            </w:r>
          </w:p>
        </w:tc>
        <w:tc>
          <w:tcPr>
            <w:tcW w:w="1080" w:type="dxa"/>
          </w:tcPr>
          <w:p w:rsidR="007760C3" w:rsidRPr="00BB0BCB" w:rsidRDefault="006B61FD" w:rsidP="00934AAD">
            <w:pPr>
              <w:jc w:val="center"/>
              <w:rPr>
                <w:sz w:val="20"/>
                <w:szCs w:val="20"/>
              </w:rPr>
            </w:pPr>
            <w:r w:rsidRPr="00BB0BCB">
              <w:rPr>
                <w:sz w:val="20"/>
                <w:szCs w:val="20"/>
              </w:rPr>
              <w:t xml:space="preserve">+66 2 3049100 </w:t>
            </w:r>
          </w:p>
          <w:p w:rsidR="000108A3" w:rsidRPr="00BB0BCB" w:rsidRDefault="00D2624A" w:rsidP="00934AAD">
            <w:pPr>
              <w:jc w:val="center"/>
              <w:rPr>
                <w:sz w:val="20"/>
                <w:szCs w:val="20"/>
              </w:rPr>
            </w:pPr>
            <w:r w:rsidRPr="00BB0BCB">
              <w:rPr>
                <w:sz w:val="20"/>
                <w:szCs w:val="20"/>
              </w:rPr>
              <w:t>ext.</w:t>
            </w:r>
            <w:r w:rsidR="006B61FD" w:rsidRPr="00BB0BCB">
              <w:rPr>
                <w:sz w:val="20"/>
                <w:szCs w:val="20"/>
              </w:rPr>
              <w:t xml:space="preserve"> 2730</w:t>
            </w:r>
          </w:p>
        </w:tc>
        <w:tc>
          <w:tcPr>
            <w:tcW w:w="1508" w:type="dxa"/>
            <w:gridSpan w:val="2"/>
          </w:tcPr>
          <w:p w:rsidR="000108A3" w:rsidRPr="00BB0BCB" w:rsidRDefault="006B61FD" w:rsidP="00303CD3">
            <w:pPr>
              <w:jc w:val="center"/>
              <w:rPr>
                <w:sz w:val="20"/>
                <w:szCs w:val="20"/>
              </w:rPr>
            </w:pPr>
            <w:r w:rsidRPr="00BB0BCB">
              <w:rPr>
                <w:sz w:val="20"/>
                <w:szCs w:val="20"/>
              </w:rPr>
              <w:t>jose.padilla@undp.org</w:t>
            </w:r>
          </w:p>
        </w:tc>
      </w:tr>
    </w:tbl>
    <w:p w:rsidR="00DA24DD" w:rsidRDefault="00DA24DD" w:rsidP="00CF3D71">
      <w:pPr>
        <w:rPr>
          <w:sz w:val="22"/>
          <w:szCs w:val="22"/>
        </w:rPr>
      </w:pPr>
    </w:p>
    <w:p w:rsidR="00320EC9" w:rsidRDefault="00320EC9">
      <w:pPr>
        <w:rPr>
          <w:sz w:val="22"/>
          <w:szCs w:val="22"/>
        </w:rPr>
      </w:pPr>
    </w:p>
    <w:p w:rsidR="008B078E" w:rsidRDefault="008B078E">
      <w:pPr>
        <w:rPr>
          <w:sz w:val="22"/>
          <w:szCs w:val="22"/>
        </w:rPr>
      </w:pPr>
      <w:r>
        <w:rPr>
          <w:sz w:val="22"/>
          <w:szCs w:val="22"/>
        </w:rPr>
        <w:br w:type="page"/>
      </w:r>
    </w:p>
    <w:p w:rsidR="00945678" w:rsidRDefault="008B078E" w:rsidP="00CF3D71">
      <w:pPr>
        <w:rPr>
          <w:sz w:val="22"/>
          <w:szCs w:val="22"/>
        </w:rPr>
        <w:sectPr w:rsidR="00945678" w:rsidSect="007673E1">
          <w:headerReference w:type="default" r:id="rId14"/>
          <w:footerReference w:type="even" r:id="rId15"/>
          <w:footerReference w:type="default" r:id="rId16"/>
          <w:type w:val="continuous"/>
          <w:pgSz w:w="12240" w:h="15840" w:code="1"/>
          <w:pgMar w:top="1152" w:right="1080" w:bottom="1152" w:left="1800" w:header="720" w:footer="0" w:gutter="0"/>
          <w:cols w:space="720"/>
          <w:docGrid w:linePitch="360"/>
        </w:sectPr>
      </w:pPr>
      <w:r>
        <w:rPr>
          <w:noProof/>
          <w:sz w:val="22"/>
          <w:szCs w:val="22"/>
        </w:rPr>
        <w:lastRenderedPageBreak/>
        <w:drawing>
          <wp:inline distT="0" distB="0" distL="0" distR="0" wp14:anchorId="458A3189" wp14:editId="619B20F8">
            <wp:extent cx="5943600" cy="344512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445127"/>
                    </a:xfrm>
                    <a:prstGeom prst="rect">
                      <a:avLst/>
                    </a:prstGeom>
                    <a:noFill/>
                    <a:ln>
                      <a:noFill/>
                    </a:ln>
                  </pic:spPr>
                </pic:pic>
              </a:graphicData>
            </a:graphic>
          </wp:inline>
        </w:drawing>
      </w:r>
    </w:p>
    <w:p w:rsidR="00F90BA5" w:rsidRDefault="00F90BA5" w:rsidP="00787816">
      <w:pPr>
        <w:spacing w:after="80"/>
        <w:ind w:left="720"/>
        <w:rPr>
          <w:b/>
          <w:smallCaps/>
          <w:sz w:val="22"/>
          <w:szCs w:val="22"/>
        </w:rPr>
      </w:pPr>
      <w:r w:rsidRPr="004A2782">
        <w:rPr>
          <w:b/>
          <w:smallCaps/>
          <w:sz w:val="22"/>
          <w:szCs w:val="22"/>
        </w:rPr>
        <w:lastRenderedPageBreak/>
        <w:t xml:space="preserve">ANNEX A: </w:t>
      </w:r>
      <w:r w:rsidR="00652416" w:rsidRPr="004A2782">
        <w:rPr>
          <w:b/>
          <w:smallCaps/>
          <w:sz w:val="22"/>
          <w:szCs w:val="22"/>
        </w:rPr>
        <w:t>Project Results Framework</w:t>
      </w:r>
      <w:r w:rsidR="00652416">
        <w:rPr>
          <w:b/>
          <w:smallCaps/>
          <w:sz w:val="22"/>
          <w:szCs w:val="22"/>
        </w:rPr>
        <w:t xml:space="preserve"> </w:t>
      </w:r>
    </w:p>
    <w:p w:rsidR="00216B32" w:rsidRDefault="00216B32" w:rsidP="00787816">
      <w:pPr>
        <w:spacing w:after="80"/>
        <w:ind w:left="720"/>
        <w:rPr>
          <w:b/>
          <w:smallCaps/>
          <w:sz w:val="22"/>
          <w:szCs w:val="22"/>
        </w:rPr>
      </w:pPr>
    </w:p>
    <w:tbl>
      <w:tblPr>
        <w:tblW w:w="13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756"/>
        <w:gridCol w:w="3060"/>
        <w:gridCol w:w="6539"/>
      </w:tblGrid>
      <w:tr w:rsidR="007E01CE" w:rsidRPr="00086ADE" w:rsidTr="00717B67">
        <w:trPr>
          <w:trHeight w:val="570"/>
          <w:jc w:val="center"/>
        </w:trPr>
        <w:tc>
          <w:tcPr>
            <w:tcW w:w="13355"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E01CE" w:rsidRDefault="007E01CE" w:rsidP="00717B67">
            <w:pPr>
              <w:rPr>
                <w:b/>
                <w:i/>
                <w:sz w:val="20"/>
                <w:szCs w:val="20"/>
              </w:rPr>
            </w:pPr>
            <w:r w:rsidRPr="00086ADE">
              <w:rPr>
                <w:b/>
                <w:bCs/>
                <w:sz w:val="20"/>
                <w:szCs w:val="20"/>
              </w:rPr>
              <w:t xml:space="preserve">Applicable GEF Strategic Objective and Program:  </w:t>
            </w:r>
            <w:r w:rsidRPr="00086ADE">
              <w:rPr>
                <w:sz w:val="20"/>
                <w:szCs w:val="20"/>
                <w:lang w:eastAsia="en-NZ"/>
              </w:rPr>
              <w:t xml:space="preserve">IW GEF5 </w:t>
            </w:r>
            <w:r w:rsidRPr="00086ADE">
              <w:rPr>
                <w:sz w:val="20"/>
                <w:szCs w:val="20"/>
              </w:rPr>
              <w:t>Objective 2: c</w:t>
            </w:r>
            <w:r w:rsidRPr="00086ADE">
              <w:rPr>
                <w:b/>
                <w:i/>
                <w:sz w:val="20"/>
                <w:szCs w:val="20"/>
              </w:rPr>
              <w:t>atalyze multi-state cooperation to rebuild marine fisheries and reduce pollution of coasts and Large Marine Ecosystems (LMEs) while considering climatic variability and change</w:t>
            </w:r>
          </w:p>
          <w:p w:rsidR="007E01CE" w:rsidRDefault="007E01CE" w:rsidP="00717B67">
            <w:pPr>
              <w:autoSpaceDE w:val="0"/>
              <w:autoSpaceDN w:val="0"/>
              <w:adjustRightInd w:val="0"/>
              <w:jc w:val="center"/>
              <w:rPr>
                <w:color w:val="000000"/>
              </w:rPr>
            </w:pPr>
          </w:p>
          <w:p w:rsidR="007E01CE" w:rsidRPr="007F1F4A" w:rsidRDefault="007E01CE" w:rsidP="00717B67">
            <w:pPr>
              <w:autoSpaceDE w:val="0"/>
              <w:autoSpaceDN w:val="0"/>
              <w:adjustRightInd w:val="0"/>
              <w:jc w:val="both"/>
              <w:rPr>
                <w:i/>
                <w:color w:val="000000"/>
                <w:sz w:val="20"/>
                <w:szCs w:val="20"/>
              </w:rPr>
            </w:pPr>
            <w:r w:rsidRPr="006F404A">
              <w:rPr>
                <w:i/>
                <w:color w:val="000000"/>
                <w:sz w:val="20"/>
                <w:szCs w:val="20"/>
              </w:rPr>
              <w:t>PIOFMP-II can be expected to provide one of the 5-6 examples of multi-state cooperation in an LME where 50% of the States adopt or implement national reforms and successfully demonstrate technologies and measures for sustainable fisheries that is the key target in the LME ar</w:t>
            </w:r>
            <w:r>
              <w:rPr>
                <w:i/>
                <w:color w:val="000000"/>
                <w:sz w:val="20"/>
                <w:szCs w:val="20"/>
              </w:rPr>
              <w:t xml:space="preserve">ea for IW in GEF-5 </w:t>
            </w:r>
            <w:r w:rsidRPr="00813B33">
              <w:rPr>
                <w:i/>
                <w:sz w:val="20"/>
                <w:szCs w:val="20"/>
              </w:rPr>
              <w:t>while considering climatic variability and change</w:t>
            </w:r>
          </w:p>
        </w:tc>
      </w:tr>
      <w:tr w:rsidR="007E01CE" w:rsidRPr="00086ADE" w:rsidTr="00717B67">
        <w:tblPrEx>
          <w:jc w:val="left"/>
          <w:tblLook w:val="04A0" w:firstRow="1" w:lastRow="0" w:firstColumn="1" w:lastColumn="0" w:noHBand="0" w:noVBand="1"/>
        </w:tblPrEx>
        <w:trPr>
          <w:trHeight w:val="377"/>
        </w:trPr>
        <w:tc>
          <w:tcPr>
            <w:tcW w:w="3756" w:type="dxa"/>
          </w:tcPr>
          <w:p w:rsidR="007E01CE" w:rsidRPr="00086ADE" w:rsidRDefault="007E01CE" w:rsidP="00717B67">
            <w:pPr>
              <w:rPr>
                <w:b/>
                <w:bCs/>
                <w:sz w:val="20"/>
                <w:szCs w:val="20"/>
              </w:rPr>
            </w:pPr>
            <w:r w:rsidRPr="00086ADE">
              <w:rPr>
                <w:b/>
                <w:bCs/>
                <w:sz w:val="20"/>
                <w:szCs w:val="20"/>
              </w:rPr>
              <w:t xml:space="preserve">Applicable GEF Expected Outcomes: </w:t>
            </w:r>
          </w:p>
        </w:tc>
        <w:tc>
          <w:tcPr>
            <w:tcW w:w="3060" w:type="dxa"/>
          </w:tcPr>
          <w:p w:rsidR="007E01CE" w:rsidRPr="00086ADE" w:rsidRDefault="007E01CE" w:rsidP="00717B67">
            <w:pPr>
              <w:jc w:val="center"/>
              <w:rPr>
                <w:rFonts w:eastAsia="Calibri"/>
                <w:b/>
                <w:sz w:val="20"/>
                <w:szCs w:val="20"/>
              </w:rPr>
            </w:pPr>
            <w:r w:rsidRPr="00086ADE">
              <w:rPr>
                <w:b/>
                <w:bCs/>
                <w:sz w:val="20"/>
                <w:szCs w:val="20"/>
              </w:rPr>
              <w:t>Applicable GEF Outcome Indicators:</w:t>
            </w:r>
          </w:p>
        </w:tc>
        <w:tc>
          <w:tcPr>
            <w:tcW w:w="6539" w:type="dxa"/>
          </w:tcPr>
          <w:p w:rsidR="007E01CE" w:rsidRPr="00086ADE" w:rsidRDefault="007E01CE" w:rsidP="00717B67">
            <w:pPr>
              <w:jc w:val="center"/>
              <w:rPr>
                <w:rFonts w:eastAsia="Calibri"/>
                <w:b/>
                <w:sz w:val="20"/>
                <w:szCs w:val="20"/>
              </w:rPr>
            </w:pPr>
            <w:r w:rsidRPr="00086ADE">
              <w:rPr>
                <w:rFonts w:eastAsia="Calibri"/>
                <w:b/>
                <w:sz w:val="20"/>
                <w:szCs w:val="20"/>
              </w:rPr>
              <w:t>Contributions of Proposed Project</w:t>
            </w:r>
          </w:p>
        </w:tc>
      </w:tr>
      <w:tr w:rsidR="007E01CE" w:rsidRPr="00086ADE" w:rsidTr="00717B67">
        <w:tblPrEx>
          <w:jc w:val="left"/>
          <w:tblLook w:val="04A0" w:firstRow="1" w:lastRow="0" w:firstColumn="1" w:lastColumn="0" w:noHBand="0" w:noVBand="1"/>
        </w:tblPrEx>
        <w:tc>
          <w:tcPr>
            <w:tcW w:w="3756" w:type="dxa"/>
          </w:tcPr>
          <w:p w:rsidR="007E01CE" w:rsidRPr="00086ADE" w:rsidRDefault="007E01CE" w:rsidP="00717B67">
            <w:pPr>
              <w:pStyle w:val="Default"/>
              <w:spacing w:after="0" w:line="240" w:lineRule="auto"/>
              <w:rPr>
                <w:rFonts w:ascii="Times New Roman" w:eastAsia="Calibri" w:hAnsi="Times New Roman" w:cs="Times New Roman"/>
                <w:sz w:val="20"/>
                <w:szCs w:val="20"/>
              </w:rPr>
            </w:pPr>
            <w:r w:rsidRPr="00086ADE">
              <w:rPr>
                <w:rFonts w:ascii="Times New Roman" w:eastAsia="Calibri" w:hAnsi="Times New Roman" w:cs="Times New Roman"/>
                <w:b/>
                <w:bCs/>
                <w:sz w:val="20"/>
                <w:szCs w:val="20"/>
              </w:rPr>
              <w:t>Outcome 2.1:</w:t>
            </w:r>
            <w:r w:rsidRPr="00086ADE">
              <w:rPr>
                <w:rFonts w:ascii="Times New Roman" w:eastAsia="Calibri" w:hAnsi="Times New Roman" w:cs="Times New Roman"/>
                <w:bCs/>
                <w:sz w:val="20"/>
                <w:szCs w:val="20"/>
              </w:rPr>
              <w:t xml:space="preserve"> </w:t>
            </w:r>
            <w:r w:rsidRPr="00086ADE">
              <w:rPr>
                <w:rFonts w:ascii="Times New Roman" w:eastAsia="Calibri" w:hAnsi="Times New Roman" w:cs="Times New Roman"/>
                <w:sz w:val="20"/>
                <w:szCs w:val="20"/>
              </w:rPr>
              <w:t xml:space="preserve">Implementation of agreed Strategic Action Programmes (SAPs) incorporates ecosystem-based approaches to management of LMEs, ICM principles, and policy/legal/ institutional reforms into national/local plans </w:t>
            </w:r>
          </w:p>
        </w:tc>
        <w:tc>
          <w:tcPr>
            <w:tcW w:w="3060" w:type="dxa"/>
          </w:tcPr>
          <w:p w:rsidR="007E01CE" w:rsidRPr="00086ADE" w:rsidRDefault="007E01CE" w:rsidP="00717B67">
            <w:pPr>
              <w:pStyle w:val="Default"/>
              <w:spacing w:after="0" w:line="240" w:lineRule="auto"/>
              <w:rPr>
                <w:rFonts w:ascii="Times New Roman" w:eastAsia="Calibri" w:hAnsi="Times New Roman" w:cs="Times New Roman"/>
                <w:sz w:val="20"/>
                <w:szCs w:val="20"/>
              </w:rPr>
            </w:pPr>
            <w:r w:rsidRPr="00086ADE">
              <w:rPr>
                <w:rFonts w:ascii="Times New Roman" w:eastAsia="Calibri" w:hAnsi="Times New Roman" w:cs="Times New Roman"/>
                <w:b/>
                <w:bCs/>
                <w:sz w:val="20"/>
                <w:szCs w:val="20"/>
              </w:rPr>
              <w:t>Indicator 2.1:</w:t>
            </w:r>
            <w:r w:rsidRPr="00086ADE">
              <w:rPr>
                <w:rFonts w:ascii="Times New Roman" w:eastAsia="Calibri" w:hAnsi="Times New Roman" w:cs="Times New Roman"/>
                <w:bCs/>
                <w:sz w:val="20"/>
                <w:szCs w:val="20"/>
              </w:rPr>
              <w:t xml:space="preserve"> </w:t>
            </w:r>
            <w:r w:rsidRPr="00086ADE">
              <w:rPr>
                <w:rFonts w:ascii="Times New Roman" w:eastAsia="Calibri" w:hAnsi="Times New Roman" w:cs="Times New Roman"/>
                <w:sz w:val="20"/>
                <w:szCs w:val="20"/>
              </w:rPr>
              <w:t xml:space="preserve">Adoption or implementation of national/local reforms; functioning of national inter-ministry committees </w:t>
            </w:r>
          </w:p>
        </w:tc>
        <w:tc>
          <w:tcPr>
            <w:tcW w:w="6539" w:type="dxa"/>
          </w:tcPr>
          <w:p w:rsidR="007E01CE" w:rsidRPr="00086ADE" w:rsidRDefault="007E01CE" w:rsidP="00717B67">
            <w:pPr>
              <w:rPr>
                <w:rFonts w:eastAsia="Calibri"/>
                <w:sz w:val="20"/>
                <w:szCs w:val="20"/>
              </w:rPr>
            </w:pPr>
            <w:r w:rsidRPr="00086ADE">
              <w:rPr>
                <w:rFonts w:eastAsia="Calibri"/>
                <w:sz w:val="20"/>
                <w:szCs w:val="20"/>
              </w:rPr>
              <w:t>National reforms and successful management measures will be delivered in all Pacific SIDS in the WTPWP LME to ensure sustainability of the oceanic fishery resources.</w:t>
            </w:r>
          </w:p>
        </w:tc>
      </w:tr>
      <w:tr w:rsidR="007E01CE" w:rsidRPr="00086ADE" w:rsidTr="00717B67">
        <w:tblPrEx>
          <w:jc w:val="left"/>
          <w:tblLook w:val="04A0" w:firstRow="1" w:lastRow="0" w:firstColumn="1" w:lastColumn="0" w:noHBand="0" w:noVBand="1"/>
        </w:tblPrEx>
        <w:tc>
          <w:tcPr>
            <w:tcW w:w="3756" w:type="dxa"/>
          </w:tcPr>
          <w:p w:rsidR="007E01CE" w:rsidRPr="00086ADE" w:rsidRDefault="007E01CE" w:rsidP="00717B67">
            <w:pPr>
              <w:pStyle w:val="Default"/>
              <w:spacing w:after="0" w:line="240" w:lineRule="auto"/>
              <w:rPr>
                <w:rFonts w:ascii="Times New Roman" w:eastAsia="Calibri" w:hAnsi="Times New Roman" w:cs="Times New Roman"/>
                <w:sz w:val="20"/>
                <w:szCs w:val="20"/>
              </w:rPr>
            </w:pPr>
            <w:r w:rsidRPr="00086ADE">
              <w:rPr>
                <w:rFonts w:ascii="Times New Roman" w:eastAsia="Calibri" w:hAnsi="Times New Roman" w:cs="Times New Roman"/>
                <w:b/>
                <w:bCs/>
                <w:sz w:val="20"/>
                <w:szCs w:val="20"/>
              </w:rPr>
              <w:t>Outcome 2.2</w:t>
            </w:r>
            <w:r w:rsidRPr="00086ADE">
              <w:rPr>
                <w:rFonts w:ascii="Times New Roman" w:eastAsia="Calibri" w:hAnsi="Times New Roman" w:cs="Times New Roman"/>
                <w:bCs/>
                <w:sz w:val="20"/>
                <w:szCs w:val="20"/>
              </w:rPr>
              <w:t xml:space="preserve">: </w:t>
            </w:r>
            <w:r w:rsidRPr="00086ADE">
              <w:rPr>
                <w:rFonts w:ascii="Times New Roman" w:eastAsia="Calibri" w:hAnsi="Times New Roman" w:cs="Times New Roman"/>
                <w:sz w:val="20"/>
                <w:szCs w:val="20"/>
              </w:rPr>
              <w:t xml:space="preserve">Institutions for joint ecosystem-based and adaptive management for LMEs and local ICM frameworks demonstrate sustainability </w:t>
            </w:r>
          </w:p>
        </w:tc>
        <w:tc>
          <w:tcPr>
            <w:tcW w:w="3060" w:type="dxa"/>
          </w:tcPr>
          <w:p w:rsidR="007E01CE" w:rsidRPr="00086ADE" w:rsidRDefault="007E01CE" w:rsidP="00717B67">
            <w:pPr>
              <w:pStyle w:val="Default"/>
              <w:spacing w:after="0" w:line="240" w:lineRule="auto"/>
              <w:rPr>
                <w:rFonts w:ascii="Times New Roman" w:eastAsia="Calibri" w:hAnsi="Times New Roman" w:cs="Times New Roman"/>
                <w:sz w:val="20"/>
                <w:szCs w:val="20"/>
              </w:rPr>
            </w:pPr>
            <w:r w:rsidRPr="00086ADE">
              <w:rPr>
                <w:rFonts w:ascii="Times New Roman" w:eastAsia="Calibri" w:hAnsi="Times New Roman" w:cs="Times New Roman"/>
                <w:b/>
                <w:bCs/>
                <w:sz w:val="20"/>
                <w:szCs w:val="20"/>
              </w:rPr>
              <w:t>Indicator 2.2</w:t>
            </w:r>
            <w:r w:rsidRPr="00086ADE">
              <w:rPr>
                <w:rFonts w:ascii="Times New Roman" w:eastAsia="Calibri" w:hAnsi="Times New Roman" w:cs="Times New Roman"/>
                <w:b/>
                <w:sz w:val="20"/>
                <w:szCs w:val="20"/>
              </w:rPr>
              <w:t>:</w:t>
            </w:r>
            <w:r w:rsidRPr="00086ADE">
              <w:rPr>
                <w:rFonts w:ascii="Times New Roman" w:eastAsia="Calibri" w:hAnsi="Times New Roman" w:cs="Times New Roman"/>
                <w:sz w:val="20"/>
                <w:szCs w:val="20"/>
              </w:rPr>
              <w:t xml:space="preserve"> Cooperation frameworks agreed and include sustainable financing </w:t>
            </w:r>
          </w:p>
        </w:tc>
        <w:tc>
          <w:tcPr>
            <w:tcW w:w="6539" w:type="dxa"/>
          </w:tcPr>
          <w:p w:rsidR="007E01CE" w:rsidRPr="00086ADE" w:rsidRDefault="007E01CE" w:rsidP="00717B67">
            <w:pPr>
              <w:rPr>
                <w:rFonts w:eastAsia="Calibri"/>
                <w:sz w:val="20"/>
                <w:szCs w:val="20"/>
              </w:rPr>
            </w:pPr>
            <w:r w:rsidRPr="00086ADE">
              <w:rPr>
                <w:rFonts w:eastAsia="Calibri"/>
                <w:sz w:val="20"/>
                <w:szCs w:val="20"/>
              </w:rPr>
              <w:t xml:space="preserve">The WCPF Convention and the Commission were agreed and established with GEF support implemented by UNDP through FFA. The Commission is now financially self-sustaining; the proposed project will strengthen WCPFC further by supporting countries meet their obligations to the Convention to ensure long-term sustainability. In addition, the project will support the PNA who have the most productive tuna fishing grounds, </w:t>
            </w:r>
            <w:r>
              <w:rPr>
                <w:rFonts w:eastAsia="Calibri"/>
                <w:sz w:val="20"/>
                <w:szCs w:val="20"/>
              </w:rPr>
              <w:t>to</w:t>
            </w:r>
            <w:r w:rsidRPr="00086ADE">
              <w:rPr>
                <w:rFonts w:eastAsia="Calibri"/>
                <w:sz w:val="20"/>
                <w:szCs w:val="20"/>
              </w:rPr>
              <w:t xml:space="preserve"> strengthen their subregional organization and management.   </w:t>
            </w:r>
          </w:p>
        </w:tc>
      </w:tr>
      <w:tr w:rsidR="007E01CE" w:rsidRPr="00086ADE" w:rsidTr="00717B67">
        <w:tblPrEx>
          <w:jc w:val="left"/>
          <w:tblLook w:val="04A0" w:firstRow="1" w:lastRow="0" w:firstColumn="1" w:lastColumn="0" w:noHBand="0" w:noVBand="1"/>
        </w:tblPrEx>
        <w:tc>
          <w:tcPr>
            <w:tcW w:w="3756" w:type="dxa"/>
          </w:tcPr>
          <w:p w:rsidR="007E01CE" w:rsidRPr="00086ADE" w:rsidRDefault="007E01CE" w:rsidP="00717B67">
            <w:pPr>
              <w:pStyle w:val="Default"/>
              <w:spacing w:after="0" w:line="240" w:lineRule="auto"/>
              <w:rPr>
                <w:rFonts w:ascii="Times New Roman" w:eastAsia="Calibri" w:hAnsi="Times New Roman" w:cs="Times New Roman"/>
                <w:sz w:val="20"/>
                <w:szCs w:val="20"/>
              </w:rPr>
            </w:pPr>
            <w:r w:rsidRPr="00086ADE">
              <w:rPr>
                <w:rFonts w:ascii="Times New Roman" w:hAnsi="Times New Roman" w:cs="Times New Roman"/>
                <w:b/>
                <w:bCs/>
                <w:sz w:val="20"/>
                <w:szCs w:val="20"/>
              </w:rPr>
              <w:t xml:space="preserve">Outcome 2.3: </w:t>
            </w:r>
            <w:r w:rsidRPr="00086ADE">
              <w:rPr>
                <w:rFonts w:ascii="Times New Roman" w:hAnsi="Times New Roman" w:cs="Times New Roman"/>
                <w:sz w:val="20"/>
                <w:szCs w:val="20"/>
              </w:rPr>
              <w:t xml:space="preserve">Innovative solutions implemented for reduced pollution, rebuilding or protecting fish stocks with rights-based management, ICM, habitat (blue forest) restoration/conservation, and port management and produce measureable results </w:t>
            </w:r>
          </w:p>
        </w:tc>
        <w:tc>
          <w:tcPr>
            <w:tcW w:w="3060" w:type="dxa"/>
          </w:tcPr>
          <w:p w:rsidR="007E01CE" w:rsidRPr="00086ADE" w:rsidRDefault="007E01CE" w:rsidP="00717B67">
            <w:pPr>
              <w:pStyle w:val="Default"/>
              <w:spacing w:after="0" w:line="240" w:lineRule="auto"/>
              <w:rPr>
                <w:rFonts w:ascii="Times New Roman" w:eastAsia="Calibri" w:hAnsi="Times New Roman" w:cs="Times New Roman"/>
                <w:sz w:val="20"/>
                <w:szCs w:val="20"/>
              </w:rPr>
            </w:pPr>
            <w:r w:rsidRPr="00086ADE">
              <w:rPr>
                <w:rFonts w:ascii="Times New Roman" w:hAnsi="Times New Roman" w:cs="Times New Roman"/>
                <w:b/>
                <w:bCs/>
                <w:sz w:val="20"/>
                <w:szCs w:val="20"/>
              </w:rPr>
              <w:t xml:space="preserve">Indicator 2.3: </w:t>
            </w:r>
            <w:r w:rsidRPr="00086ADE">
              <w:rPr>
                <w:rFonts w:ascii="Times New Roman" w:hAnsi="Times New Roman" w:cs="Times New Roman"/>
                <w:sz w:val="20"/>
                <w:szCs w:val="20"/>
              </w:rPr>
              <w:t xml:space="preserve">Measurable results for reducing land-based pollution, habitat, and sustainable fisheries from local demonstrations, including community benefits (disaggregated by gender) </w:t>
            </w:r>
          </w:p>
        </w:tc>
        <w:tc>
          <w:tcPr>
            <w:tcW w:w="6539" w:type="dxa"/>
          </w:tcPr>
          <w:p w:rsidR="007E01CE" w:rsidRPr="00086ADE" w:rsidRDefault="007E01CE" w:rsidP="00717B67">
            <w:pPr>
              <w:rPr>
                <w:rFonts w:eastAsia="Calibri"/>
                <w:sz w:val="20"/>
                <w:szCs w:val="20"/>
              </w:rPr>
            </w:pPr>
            <w:r w:rsidRPr="00086ADE">
              <w:rPr>
                <w:rFonts w:eastAsia="Calibri"/>
                <w:sz w:val="20"/>
                <w:szCs w:val="20"/>
              </w:rPr>
              <w:t>There will be measurable results from innovative management arrangements including rights-based cap and trade management systems, enhanced compliance and enforcement schemes including port state controls and catch tracking, and by-catch mitigation arrangements.  These results will include increased benefits for Pacific SIDS.</w:t>
            </w:r>
          </w:p>
        </w:tc>
      </w:tr>
      <w:tr w:rsidR="007E01CE" w:rsidRPr="00086ADE" w:rsidTr="00717B67">
        <w:tblPrEx>
          <w:jc w:val="left"/>
          <w:tblLook w:val="04A0" w:firstRow="1" w:lastRow="0" w:firstColumn="1" w:lastColumn="0" w:noHBand="0" w:noVBand="1"/>
        </w:tblPrEx>
        <w:tc>
          <w:tcPr>
            <w:tcW w:w="3756" w:type="dxa"/>
          </w:tcPr>
          <w:p w:rsidR="007E01CE" w:rsidRPr="00086ADE" w:rsidRDefault="007E01CE" w:rsidP="00717B67">
            <w:pPr>
              <w:pStyle w:val="Default"/>
              <w:spacing w:after="0" w:line="240" w:lineRule="auto"/>
              <w:rPr>
                <w:rFonts w:ascii="Times New Roman" w:eastAsia="Calibri" w:hAnsi="Times New Roman" w:cs="Times New Roman"/>
                <w:sz w:val="20"/>
                <w:szCs w:val="20"/>
              </w:rPr>
            </w:pPr>
            <w:r w:rsidRPr="00086ADE">
              <w:rPr>
                <w:rFonts w:ascii="Times New Roman" w:hAnsi="Times New Roman" w:cs="Times New Roman"/>
                <w:b/>
                <w:bCs/>
                <w:sz w:val="20"/>
                <w:szCs w:val="20"/>
              </w:rPr>
              <w:t xml:space="preserve">Outcome 2.4: </w:t>
            </w:r>
            <w:r w:rsidRPr="00086ADE">
              <w:rPr>
                <w:rFonts w:ascii="Times New Roman" w:hAnsi="Times New Roman" w:cs="Times New Roman"/>
                <w:sz w:val="20"/>
                <w:szCs w:val="20"/>
              </w:rPr>
              <w:t>Climatic variability and change at coasts and in LMEs incorporated into updated SAP to reflect adaptive management and ICM principles</w:t>
            </w:r>
          </w:p>
        </w:tc>
        <w:tc>
          <w:tcPr>
            <w:tcW w:w="3060" w:type="dxa"/>
          </w:tcPr>
          <w:p w:rsidR="007E01CE" w:rsidRPr="00086ADE" w:rsidRDefault="007E01CE" w:rsidP="00717B67">
            <w:pPr>
              <w:rPr>
                <w:rFonts w:eastAsia="Calibri"/>
                <w:sz w:val="20"/>
                <w:szCs w:val="20"/>
              </w:rPr>
            </w:pPr>
            <w:r w:rsidRPr="00086ADE">
              <w:rPr>
                <w:b/>
                <w:bCs/>
                <w:sz w:val="20"/>
                <w:szCs w:val="20"/>
              </w:rPr>
              <w:t>Indicator 2.4</w:t>
            </w:r>
            <w:r w:rsidRPr="00086ADE">
              <w:rPr>
                <w:sz w:val="20"/>
                <w:szCs w:val="20"/>
              </w:rPr>
              <w:t>: Updated SAPs and capacity development surveys</w:t>
            </w:r>
          </w:p>
        </w:tc>
        <w:tc>
          <w:tcPr>
            <w:tcW w:w="6539" w:type="dxa"/>
          </w:tcPr>
          <w:p w:rsidR="007E01CE" w:rsidRPr="00086ADE" w:rsidRDefault="007E01CE" w:rsidP="00717B67">
            <w:pPr>
              <w:rPr>
                <w:rFonts w:eastAsia="Calibri"/>
                <w:sz w:val="20"/>
                <w:szCs w:val="20"/>
              </w:rPr>
            </w:pPr>
            <w:r w:rsidRPr="00086ADE">
              <w:rPr>
                <w:rFonts w:eastAsia="Calibri"/>
                <w:sz w:val="20"/>
                <w:szCs w:val="20"/>
              </w:rPr>
              <w:t>OFM aspects of the Pacific Islands IW SAP will be updated based on a new diagnostic analysis taking into account climate change and achievements in  strengthening  regional and sub-regional  management arrangements</w:t>
            </w:r>
          </w:p>
        </w:tc>
      </w:tr>
    </w:tbl>
    <w:p w:rsidR="00945678" w:rsidRDefault="00945678" w:rsidP="00652416">
      <w:pPr>
        <w:spacing w:after="80"/>
        <w:ind w:left="-720"/>
        <w:rPr>
          <w:sz w:val="22"/>
          <w:szCs w:val="22"/>
        </w:rPr>
      </w:pPr>
    </w:p>
    <w:p w:rsidR="007E01CE" w:rsidRDefault="007E01CE" w:rsidP="00652416">
      <w:pPr>
        <w:spacing w:after="80"/>
        <w:ind w:left="-720"/>
        <w:rPr>
          <w:sz w:val="22"/>
          <w:szCs w:val="22"/>
        </w:rPr>
      </w:pPr>
    </w:p>
    <w:p w:rsidR="007E01CE" w:rsidRDefault="007E01CE">
      <w:pPr>
        <w:rPr>
          <w:sz w:val="22"/>
          <w:szCs w:val="22"/>
        </w:rPr>
      </w:pPr>
      <w:r>
        <w:rPr>
          <w:sz w:val="22"/>
          <w:szCs w:val="22"/>
        </w:rPr>
        <w:br w:type="page"/>
      </w:r>
    </w:p>
    <w:tbl>
      <w:tblPr>
        <w:tblW w:w="13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3"/>
        <w:gridCol w:w="2227"/>
        <w:gridCol w:w="2686"/>
        <w:gridCol w:w="33"/>
        <w:gridCol w:w="2550"/>
        <w:gridCol w:w="1831"/>
        <w:gridCol w:w="2094"/>
      </w:tblGrid>
      <w:tr w:rsidR="007E01CE" w:rsidRPr="007E01CE" w:rsidTr="00717B67">
        <w:trPr>
          <w:trHeight w:val="467"/>
          <w:tblHeader/>
          <w:jc w:val="center"/>
        </w:trPr>
        <w:tc>
          <w:tcPr>
            <w:tcW w:w="2493"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rsidR="007E01CE" w:rsidRPr="0074679E" w:rsidRDefault="007E01CE" w:rsidP="00717B67">
            <w:pPr>
              <w:rPr>
                <w:b/>
                <w:bCs/>
                <w:sz w:val="20"/>
                <w:szCs w:val="20"/>
              </w:rPr>
            </w:pPr>
          </w:p>
        </w:tc>
        <w:tc>
          <w:tcPr>
            <w:tcW w:w="2227"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rsidR="007E01CE" w:rsidRPr="007E01CE" w:rsidRDefault="007E01CE" w:rsidP="00717B67">
            <w:pPr>
              <w:rPr>
                <w:b/>
                <w:sz w:val="20"/>
                <w:szCs w:val="20"/>
              </w:rPr>
            </w:pPr>
            <w:r w:rsidRPr="007E01CE">
              <w:rPr>
                <w:b/>
                <w:sz w:val="20"/>
                <w:szCs w:val="20"/>
              </w:rPr>
              <w:t>Indicators</w:t>
            </w:r>
          </w:p>
        </w:tc>
        <w:tc>
          <w:tcPr>
            <w:tcW w:w="2719" w:type="dxa"/>
            <w:gridSpan w:val="2"/>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rsidR="007E01CE" w:rsidRPr="007E01CE" w:rsidRDefault="007E01CE" w:rsidP="00717B67">
            <w:pPr>
              <w:rPr>
                <w:b/>
                <w:sz w:val="20"/>
                <w:szCs w:val="20"/>
              </w:rPr>
            </w:pPr>
            <w:r w:rsidRPr="007E01CE">
              <w:rPr>
                <w:b/>
                <w:sz w:val="20"/>
                <w:szCs w:val="20"/>
              </w:rPr>
              <w:t>Baseline</w:t>
            </w:r>
          </w:p>
        </w:tc>
        <w:tc>
          <w:tcPr>
            <w:tcW w:w="2550"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rsidR="007E01CE" w:rsidRPr="007E01CE" w:rsidRDefault="007E01CE" w:rsidP="00717B67">
            <w:pPr>
              <w:rPr>
                <w:b/>
                <w:sz w:val="20"/>
                <w:szCs w:val="20"/>
              </w:rPr>
            </w:pPr>
            <w:r w:rsidRPr="007E01CE">
              <w:rPr>
                <w:b/>
                <w:sz w:val="20"/>
                <w:szCs w:val="20"/>
              </w:rPr>
              <w:t>End of project target</w:t>
            </w:r>
          </w:p>
        </w:tc>
        <w:tc>
          <w:tcPr>
            <w:tcW w:w="1831"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rsidR="007E01CE" w:rsidRPr="007E01CE" w:rsidRDefault="007E01CE" w:rsidP="00717B67">
            <w:pPr>
              <w:rPr>
                <w:b/>
                <w:sz w:val="20"/>
                <w:szCs w:val="20"/>
              </w:rPr>
            </w:pPr>
            <w:r w:rsidRPr="007E01CE">
              <w:rPr>
                <w:b/>
                <w:sz w:val="20"/>
                <w:szCs w:val="20"/>
              </w:rPr>
              <w:t>Sources of verification</w:t>
            </w:r>
          </w:p>
        </w:tc>
        <w:tc>
          <w:tcPr>
            <w:tcW w:w="2094"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rsidR="007E01CE" w:rsidRPr="007E01CE" w:rsidRDefault="007E01CE" w:rsidP="00717B67">
            <w:pPr>
              <w:rPr>
                <w:b/>
                <w:sz w:val="20"/>
                <w:szCs w:val="20"/>
              </w:rPr>
            </w:pPr>
            <w:r w:rsidRPr="007E01CE">
              <w:rPr>
                <w:b/>
                <w:sz w:val="20"/>
                <w:szCs w:val="20"/>
              </w:rPr>
              <w:t>Assumptions</w:t>
            </w:r>
          </w:p>
        </w:tc>
      </w:tr>
      <w:tr w:rsidR="007E01CE" w:rsidRPr="007E01CE" w:rsidTr="00717B67">
        <w:trPr>
          <w:trHeight w:val="679"/>
          <w:jc w:val="center"/>
        </w:trPr>
        <w:tc>
          <w:tcPr>
            <w:tcW w:w="2493" w:type="dxa"/>
            <w:vMerge w:val="restart"/>
            <w:tcBorders>
              <w:top w:val="single" w:sz="4" w:space="0" w:color="auto"/>
              <w:left w:val="single" w:sz="4" w:space="0" w:color="auto"/>
              <w:right w:val="single" w:sz="4" w:space="0" w:color="auto"/>
            </w:tcBorders>
            <w:shd w:val="clear" w:color="auto" w:fill="FCC8EE"/>
            <w:tcMar>
              <w:left w:w="28" w:type="dxa"/>
              <w:right w:w="28" w:type="dxa"/>
            </w:tcMar>
          </w:tcPr>
          <w:p w:rsidR="007E01CE" w:rsidRPr="007E01CE" w:rsidRDefault="007E01CE" w:rsidP="00717B67">
            <w:pPr>
              <w:rPr>
                <w:b/>
                <w:sz w:val="20"/>
              </w:rPr>
            </w:pPr>
            <w:r w:rsidRPr="007E01CE">
              <w:rPr>
                <w:b/>
                <w:sz w:val="20"/>
              </w:rPr>
              <w:t>Planned Global Environmental Benefits from the Project</w:t>
            </w:r>
          </w:p>
          <w:p w:rsidR="007E01CE" w:rsidRPr="007E01CE" w:rsidRDefault="007E01CE" w:rsidP="00717B67">
            <w:pPr>
              <w:rPr>
                <w:b/>
                <w:sz w:val="20"/>
              </w:rPr>
            </w:pPr>
            <w:r w:rsidRPr="007E01CE">
              <w:rPr>
                <w:sz w:val="20"/>
              </w:rPr>
              <w:t>Conservation of the globally important transboundary stocks of tunas, billfish and other large pelagic species, and the protection of the associated transboundary non-target species, especially of sharks, seabirds and sea turtles in the WTPWPLME, while considering climatic variability and change</w:t>
            </w:r>
          </w:p>
        </w:tc>
        <w:tc>
          <w:tcPr>
            <w:tcW w:w="2227" w:type="dxa"/>
            <w:tcBorders>
              <w:top w:val="single" w:sz="4" w:space="0" w:color="auto"/>
              <w:left w:val="single" w:sz="4" w:space="0" w:color="auto"/>
              <w:bottom w:val="single" w:sz="4" w:space="0" w:color="auto"/>
              <w:right w:val="single" w:sz="4" w:space="0" w:color="auto"/>
            </w:tcBorders>
            <w:shd w:val="clear" w:color="auto" w:fill="FCC8EE"/>
            <w:tcMar>
              <w:left w:w="28" w:type="dxa"/>
              <w:right w:w="28" w:type="dxa"/>
            </w:tcMar>
          </w:tcPr>
          <w:p w:rsidR="007E01CE" w:rsidRPr="007E01CE" w:rsidRDefault="007E01CE" w:rsidP="00717B67">
            <w:pPr>
              <w:rPr>
                <w:sz w:val="20"/>
              </w:rPr>
            </w:pPr>
            <w:r w:rsidRPr="007E01CE">
              <w:rPr>
                <w:sz w:val="20"/>
              </w:rPr>
              <w:t xml:space="preserve">Status of  4 key </w:t>
            </w:r>
            <w:r w:rsidRPr="007E01CE">
              <w:rPr>
                <w:rStyle w:val="FootnoteReference"/>
              </w:rPr>
              <w:footnoteReference w:id="13"/>
            </w:r>
            <w:r w:rsidRPr="007E01CE">
              <w:rPr>
                <w:sz w:val="20"/>
              </w:rPr>
              <w:t xml:space="preserve"> WCPO tuna stocks</w:t>
            </w:r>
          </w:p>
          <w:p w:rsidR="007E01CE" w:rsidRPr="007E01CE" w:rsidRDefault="007E01CE" w:rsidP="00717B67">
            <w:pPr>
              <w:pStyle w:val="FootnoteText"/>
            </w:pPr>
          </w:p>
        </w:tc>
        <w:tc>
          <w:tcPr>
            <w:tcW w:w="2719" w:type="dxa"/>
            <w:gridSpan w:val="2"/>
            <w:tcBorders>
              <w:top w:val="single" w:sz="4" w:space="0" w:color="auto"/>
              <w:left w:val="single" w:sz="4" w:space="0" w:color="auto"/>
              <w:bottom w:val="single" w:sz="4" w:space="0" w:color="auto"/>
              <w:right w:val="single" w:sz="4" w:space="0" w:color="auto"/>
            </w:tcBorders>
            <w:shd w:val="clear" w:color="auto" w:fill="FCC8EE"/>
            <w:tcMar>
              <w:left w:w="28" w:type="dxa"/>
              <w:right w:w="28" w:type="dxa"/>
            </w:tcMar>
          </w:tcPr>
          <w:p w:rsidR="007E01CE" w:rsidRPr="007E01CE" w:rsidRDefault="007E01CE" w:rsidP="00717B67">
            <w:pPr>
              <w:rPr>
                <w:sz w:val="20"/>
              </w:rPr>
            </w:pPr>
            <w:r w:rsidRPr="007E01CE">
              <w:rPr>
                <w:sz w:val="20"/>
              </w:rPr>
              <w:t>3 of the 4 key tuna stocks not subject to overfishing, but fishing mortality is rising on those 3 stocks, measures are needed to maintain sustainability.</w:t>
            </w:r>
          </w:p>
        </w:tc>
        <w:tc>
          <w:tcPr>
            <w:tcW w:w="2550" w:type="dxa"/>
            <w:tcBorders>
              <w:top w:val="single" w:sz="4" w:space="0" w:color="auto"/>
              <w:left w:val="single" w:sz="4" w:space="0" w:color="auto"/>
              <w:bottom w:val="single" w:sz="4" w:space="0" w:color="auto"/>
              <w:right w:val="single" w:sz="4" w:space="0" w:color="auto"/>
            </w:tcBorders>
            <w:shd w:val="clear" w:color="auto" w:fill="FCC8EE"/>
            <w:tcMar>
              <w:left w:w="28" w:type="dxa"/>
              <w:right w:w="28" w:type="dxa"/>
            </w:tcMar>
          </w:tcPr>
          <w:p w:rsidR="007E01CE" w:rsidRPr="007E01CE" w:rsidRDefault="007E01CE" w:rsidP="00717B67">
            <w:pPr>
              <w:rPr>
                <w:sz w:val="20"/>
              </w:rPr>
            </w:pPr>
            <w:r w:rsidRPr="007E01CE">
              <w:rPr>
                <w:sz w:val="20"/>
              </w:rPr>
              <w:t>Scientific projections indicate that fisheries on the major target stocks expected to result under the CMMs are sustainable</w:t>
            </w:r>
          </w:p>
        </w:tc>
        <w:tc>
          <w:tcPr>
            <w:tcW w:w="1831" w:type="dxa"/>
            <w:vMerge w:val="restart"/>
            <w:tcBorders>
              <w:top w:val="single" w:sz="4" w:space="0" w:color="auto"/>
              <w:left w:val="single" w:sz="4" w:space="0" w:color="auto"/>
              <w:right w:val="single" w:sz="4" w:space="0" w:color="auto"/>
            </w:tcBorders>
            <w:shd w:val="clear" w:color="auto" w:fill="FCC8EE"/>
            <w:tcMar>
              <w:left w:w="28" w:type="dxa"/>
              <w:right w:w="28" w:type="dxa"/>
            </w:tcMar>
            <w:vAlign w:val="center"/>
          </w:tcPr>
          <w:p w:rsidR="007E01CE" w:rsidRPr="007E01CE" w:rsidRDefault="007E01CE" w:rsidP="00717B67">
            <w:pPr>
              <w:rPr>
                <w:sz w:val="20"/>
              </w:rPr>
            </w:pPr>
            <w:r w:rsidRPr="007E01CE">
              <w:rPr>
                <w:sz w:val="20"/>
              </w:rPr>
              <w:t>SC Reports</w:t>
            </w:r>
          </w:p>
        </w:tc>
        <w:tc>
          <w:tcPr>
            <w:tcW w:w="2094" w:type="dxa"/>
            <w:vMerge w:val="restart"/>
            <w:tcBorders>
              <w:top w:val="single" w:sz="4" w:space="0" w:color="auto"/>
              <w:left w:val="single" w:sz="4" w:space="0" w:color="auto"/>
              <w:right w:val="single" w:sz="4" w:space="0" w:color="auto"/>
            </w:tcBorders>
            <w:shd w:val="clear" w:color="auto" w:fill="FCC8EE"/>
            <w:tcMar>
              <w:left w:w="28" w:type="dxa"/>
              <w:right w:w="28" w:type="dxa"/>
            </w:tcMar>
            <w:vAlign w:val="center"/>
          </w:tcPr>
          <w:p w:rsidR="007E01CE" w:rsidRPr="007E01CE" w:rsidRDefault="007E01CE" w:rsidP="00717B67">
            <w:pPr>
              <w:rPr>
                <w:sz w:val="20"/>
              </w:rPr>
            </w:pPr>
            <w:r w:rsidRPr="007E01CE">
              <w:rPr>
                <w:sz w:val="20"/>
              </w:rPr>
              <w:t>WCPFC CMMs, PNA VDS &amp; Implementing Arrangements  &amp; other regional &amp; sub-regional arrangements are effectively complied with</w:t>
            </w:r>
          </w:p>
          <w:p w:rsidR="007E01CE" w:rsidRPr="007E01CE" w:rsidRDefault="007E01CE" w:rsidP="00717B67">
            <w:pPr>
              <w:rPr>
                <w:sz w:val="20"/>
              </w:rPr>
            </w:pPr>
          </w:p>
          <w:p w:rsidR="007E01CE" w:rsidRPr="007E01CE" w:rsidRDefault="007E01CE" w:rsidP="00717B67">
            <w:pPr>
              <w:rPr>
                <w:sz w:val="20"/>
              </w:rPr>
            </w:pPr>
            <w:r w:rsidRPr="007E01CE">
              <w:rPr>
                <w:sz w:val="20"/>
              </w:rPr>
              <w:t>WCPFC can control fishing in the high seas</w:t>
            </w:r>
          </w:p>
          <w:p w:rsidR="007E01CE" w:rsidRPr="007E01CE" w:rsidRDefault="007E01CE" w:rsidP="00717B67">
            <w:pPr>
              <w:rPr>
                <w:sz w:val="20"/>
              </w:rPr>
            </w:pPr>
          </w:p>
          <w:p w:rsidR="007E01CE" w:rsidRPr="007E01CE" w:rsidRDefault="007E01CE" w:rsidP="00717B67">
            <w:pPr>
              <w:rPr>
                <w:sz w:val="20"/>
              </w:rPr>
            </w:pPr>
            <w:r w:rsidRPr="007E01CE">
              <w:rPr>
                <w:sz w:val="20"/>
              </w:rPr>
              <w:t>Agreement on CMMs can be reached in the WCPFC with other Commission Members</w:t>
            </w:r>
          </w:p>
          <w:p w:rsidR="007E01CE" w:rsidRPr="007E01CE" w:rsidRDefault="007E01CE" w:rsidP="00717B67">
            <w:pPr>
              <w:rPr>
                <w:sz w:val="20"/>
              </w:rPr>
            </w:pPr>
          </w:p>
        </w:tc>
      </w:tr>
      <w:tr w:rsidR="007E01CE" w:rsidRPr="007E01CE" w:rsidTr="00717B67">
        <w:trPr>
          <w:trHeight w:val="679"/>
          <w:jc w:val="center"/>
        </w:trPr>
        <w:tc>
          <w:tcPr>
            <w:tcW w:w="2493" w:type="dxa"/>
            <w:vMerge/>
            <w:tcBorders>
              <w:left w:val="single" w:sz="4" w:space="0" w:color="auto"/>
              <w:right w:val="single" w:sz="4" w:space="0" w:color="auto"/>
            </w:tcBorders>
            <w:shd w:val="clear" w:color="auto" w:fill="FCC8EE"/>
            <w:tcMar>
              <w:left w:w="28" w:type="dxa"/>
              <w:right w:w="28" w:type="dxa"/>
            </w:tcMar>
          </w:tcPr>
          <w:p w:rsidR="007E01CE" w:rsidRPr="007E01CE" w:rsidRDefault="007E01CE" w:rsidP="00717B67">
            <w:pPr>
              <w:rPr>
                <w:b/>
                <w:bCs/>
                <w:sz w:val="20"/>
                <w:szCs w:val="20"/>
              </w:rPr>
            </w:pPr>
          </w:p>
        </w:tc>
        <w:tc>
          <w:tcPr>
            <w:tcW w:w="2227" w:type="dxa"/>
            <w:tcBorders>
              <w:top w:val="single" w:sz="4" w:space="0" w:color="auto"/>
              <w:left w:val="single" w:sz="4" w:space="0" w:color="auto"/>
              <w:bottom w:val="single" w:sz="4" w:space="0" w:color="auto"/>
              <w:right w:val="single" w:sz="4" w:space="0" w:color="auto"/>
            </w:tcBorders>
            <w:shd w:val="clear" w:color="auto" w:fill="FCC8EE"/>
            <w:tcMar>
              <w:left w:w="28" w:type="dxa"/>
              <w:right w:w="28" w:type="dxa"/>
            </w:tcMar>
          </w:tcPr>
          <w:p w:rsidR="007E01CE" w:rsidRPr="007E01CE" w:rsidRDefault="007E01CE" w:rsidP="00717B67">
            <w:pPr>
              <w:rPr>
                <w:sz w:val="20"/>
              </w:rPr>
            </w:pPr>
            <w:r w:rsidRPr="007E01CE">
              <w:rPr>
                <w:sz w:val="20"/>
              </w:rPr>
              <w:t xml:space="preserve">Status of key </w:t>
            </w:r>
            <w:r w:rsidRPr="007E01CE">
              <w:rPr>
                <w:rStyle w:val="FootnoteReference"/>
              </w:rPr>
              <w:footnoteReference w:id="14"/>
            </w:r>
            <w:r w:rsidRPr="007E01CE">
              <w:rPr>
                <w:sz w:val="20"/>
              </w:rPr>
              <w:t>WCPO non-target species</w:t>
            </w:r>
          </w:p>
        </w:tc>
        <w:tc>
          <w:tcPr>
            <w:tcW w:w="2719" w:type="dxa"/>
            <w:gridSpan w:val="2"/>
            <w:tcBorders>
              <w:top w:val="single" w:sz="4" w:space="0" w:color="auto"/>
              <w:left w:val="single" w:sz="4" w:space="0" w:color="auto"/>
              <w:bottom w:val="single" w:sz="4" w:space="0" w:color="auto"/>
              <w:right w:val="single" w:sz="4" w:space="0" w:color="auto"/>
            </w:tcBorders>
            <w:shd w:val="clear" w:color="auto" w:fill="FCC8EE"/>
            <w:tcMar>
              <w:left w:w="28" w:type="dxa"/>
              <w:right w:w="28" w:type="dxa"/>
            </w:tcMar>
          </w:tcPr>
          <w:p w:rsidR="007E01CE" w:rsidRPr="007E01CE" w:rsidRDefault="007E01CE" w:rsidP="00717B67">
            <w:pPr>
              <w:rPr>
                <w:sz w:val="20"/>
              </w:rPr>
            </w:pPr>
            <w:r w:rsidRPr="007E01CE">
              <w:rPr>
                <w:sz w:val="20"/>
              </w:rPr>
              <w:t xml:space="preserve">Status of stocks of non-target species largely unknown.  WCPFC has adopted mitigation measures to reduce mortalities of key non-target species, and requirements for species-specific reporting of catches of sharks and sea turtles, captures of seabirds and interactions with cetaceans. </w:t>
            </w:r>
          </w:p>
        </w:tc>
        <w:tc>
          <w:tcPr>
            <w:tcW w:w="2550" w:type="dxa"/>
            <w:tcBorders>
              <w:top w:val="single" w:sz="4" w:space="0" w:color="auto"/>
              <w:left w:val="single" w:sz="4" w:space="0" w:color="auto"/>
              <w:bottom w:val="single" w:sz="4" w:space="0" w:color="auto"/>
              <w:right w:val="single" w:sz="4" w:space="0" w:color="auto"/>
            </w:tcBorders>
            <w:shd w:val="clear" w:color="auto" w:fill="FCC8EE"/>
            <w:tcMar>
              <w:left w:w="28" w:type="dxa"/>
              <w:right w:w="28" w:type="dxa"/>
            </w:tcMar>
          </w:tcPr>
          <w:p w:rsidR="007E01CE" w:rsidRPr="007E01CE" w:rsidRDefault="007E01CE" w:rsidP="00717B67">
            <w:pPr>
              <w:rPr>
                <w:sz w:val="20"/>
              </w:rPr>
            </w:pPr>
            <w:r w:rsidRPr="007E01CE">
              <w:rPr>
                <w:sz w:val="20"/>
              </w:rPr>
              <w:t>Reductions in catches and/or fishing mortalities of key non-target species.</w:t>
            </w:r>
          </w:p>
          <w:p w:rsidR="007E01CE" w:rsidRPr="007E01CE" w:rsidRDefault="007E01CE" w:rsidP="00717B67">
            <w:pPr>
              <w:rPr>
                <w:sz w:val="20"/>
              </w:rPr>
            </w:pPr>
          </w:p>
        </w:tc>
        <w:tc>
          <w:tcPr>
            <w:tcW w:w="1831" w:type="dxa"/>
            <w:vMerge/>
            <w:tcBorders>
              <w:left w:val="single" w:sz="4" w:space="0" w:color="auto"/>
              <w:right w:val="single" w:sz="4" w:space="0" w:color="auto"/>
            </w:tcBorders>
            <w:shd w:val="clear" w:color="auto" w:fill="FCC8EE"/>
            <w:tcMar>
              <w:left w:w="28" w:type="dxa"/>
              <w:right w:w="28" w:type="dxa"/>
            </w:tcMar>
            <w:vAlign w:val="center"/>
          </w:tcPr>
          <w:p w:rsidR="007E01CE" w:rsidRPr="007E01CE" w:rsidRDefault="007E01CE" w:rsidP="00717B67">
            <w:pPr>
              <w:rPr>
                <w:sz w:val="20"/>
                <w:szCs w:val="20"/>
              </w:rPr>
            </w:pPr>
          </w:p>
        </w:tc>
        <w:tc>
          <w:tcPr>
            <w:tcW w:w="2094" w:type="dxa"/>
            <w:vMerge/>
            <w:tcBorders>
              <w:left w:val="single" w:sz="4" w:space="0" w:color="auto"/>
              <w:right w:val="single" w:sz="4" w:space="0" w:color="auto"/>
            </w:tcBorders>
            <w:shd w:val="clear" w:color="auto" w:fill="FCC8EE"/>
            <w:tcMar>
              <w:left w:w="28" w:type="dxa"/>
              <w:right w:w="28" w:type="dxa"/>
            </w:tcMar>
            <w:vAlign w:val="center"/>
          </w:tcPr>
          <w:p w:rsidR="007E01CE" w:rsidRPr="007E01CE" w:rsidRDefault="007E01CE" w:rsidP="00717B67">
            <w:pPr>
              <w:rPr>
                <w:sz w:val="20"/>
                <w:szCs w:val="20"/>
              </w:rPr>
            </w:pPr>
          </w:p>
        </w:tc>
      </w:tr>
      <w:tr w:rsidR="007E01CE" w:rsidRPr="007E01CE" w:rsidTr="00717B67">
        <w:trPr>
          <w:trHeight w:val="782"/>
          <w:jc w:val="center"/>
        </w:trPr>
        <w:tc>
          <w:tcPr>
            <w:tcW w:w="2493" w:type="dxa"/>
            <w:vMerge w:val="restart"/>
            <w:tcBorders>
              <w:top w:val="single" w:sz="4" w:space="0" w:color="auto"/>
              <w:left w:val="single" w:sz="4" w:space="0" w:color="auto"/>
              <w:bottom w:val="single" w:sz="4" w:space="0" w:color="auto"/>
              <w:right w:val="single" w:sz="4" w:space="0" w:color="auto"/>
            </w:tcBorders>
            <w:shd w:val="clear" w:color="auto" w:fill="C8E696"/>
            <w:tcMar>
              <w:left w:w="28" w:type="dxa"/>
              <w:right w:w="28" w:type="dxa"/>
            </w:tcMar>
          </w:tcPr>
          <w:p w:rsidR="007E01CE" w:rsidRPr="007E01CE" w:rsidRDefault="007E01CE" w:rsidP="00717B67">
            <w:pPr>
              <w:rPr>
                <w:bCs/>
                <w:sz w:val="20"/>
                <w:szCs w:val="20"/>
              </w:rPr>
            </w:pPr>
            <w:r w:rsidRPr="007E01CE">
              <w:rPr>
                <w:b/>
                <w:bCs/>
                <w:sz w:val="20"/>
                <w:szCs w:val="20"/>
              </w:rPr>
              <w:t>Project Objective</w:t>
            </w:r>
          </w:p>
          <w:p w:rsidR="007E01CE" w:rsidRPr="007E01CE" w:rsidRDefault="007E01CE" w:rsidP="00717B67">
            <w:pPr>
              <w:rPr>
                <w:sz w:val="20"/>
                <w:szCs w:val="20"/>
              </w:rPr>
            </w:pPr>
            <w:r w:rsidRPr="007E01CE">
              <w:rPr>
                <w:sz w:val="20"/>
                <w:szCs w:val="20"/>
              </w:rPr>
              <w:t>To support Pacific SIDS in meeting their obligations to implement &amp; effectively enforce global, regional &amp; sub-regional arrangements for the conservation &amp; management of transboundary oceanic fisheries thereby increasing sustainable benefits derived from these fisheries</w:t>
            </w:r>
          </w:p>
          <w:p w:rsidR="007E01CE" w:rsidRPr="007E01CE" w:rsidRDefault="007E01CE" w:rsidP="00717B67">
            <w:pPr>
              <w:rPr>
                <w:sz w:val="20"/>
                <w:szCs w:val="20"/>
              </w:rPr>
            </w:pPr>
          </w:p>
          <w:p w:rsidR="007E01CE" w:rsidRPr="007E01CE" w:rsidRDefault="007E01CE" w:rsidP="00717B67">
            <w:pPr>
              <w:rPr>
                <w:bCs/>
                <w:sz w:val="20"/>
                <w:szCs w:val="20"/>
              </w:rPr>
            </w:pPr>
          </w:p>
        </w:tc>
        <w:tc>
          <w:tcPr>
            <w:tcW w:w="2227" w:type="dxa"/>
            <w:tcBorders>
              <w:top w:val="single" w:sz="4" w:space="0" w:color="auto"/>
              <w:left w:val="single" w:sz="4" w:space="0" w:color="auto"/>
              <w:right w:val="single" w:sz="4" w:space="0" w:color="auto"/>
            </w:tcBorders>
            <w:shd w:val="clear" w:color="auto" w:fill="C8E696"/>
            <w:tcMar>
              <w:left w:w="28" w:type="dxa"/>
              <w:right w:w="28" w:type="dxa"/>
            </w:tcMar>
          </w:tcPr>
          <w:p w:rsidR="007E01CE" w:rsidRPr="007E01CE" w:rsidRDefault="007E01CE" w:rsidP="00717B67">
            <w:pPr>
              <w:rPr>
                <w:sz w:val="20"/>
                <w:szCs w:val="20"/>
              </w:rPr>
            </w:pPr>
            <w:r w:rsidRPr="007E01CE">
              <w:rPr>
                <w:sz w:val="20"/>
                <w:szCs w:val="20"/>
              </w:rPr>
              <w:t>Number of Pacific SIDS meeting</w:t>
            </w:r>
            <w:r w:rsidRPr="007E01CE" w:rsidDel="00521F44">
              <w:rPr>
                <w:sz w:val="20"/>
                <w:szCs w:val="20"/>
              </w:rPr>
              <w:t xml:space="preserve"> </w:t>
            </w:r>
            <w:r w:rsidRPr="007E01CE">
              <w:rPr>
                <w:sz w:val="20"/>
                <w:szCs w:val="20"/>
              </w:rPr>
              <w:t>WCPFC obligations</w:t>
            </w:r>
          </w:p>
          <w:p w:rsidR="007E01CE" w:rsidRPr="007E01CE" w:rsidRDefault="007E01CE" w:rsidP="00717B67">
            <w:pPr>
              <w:autoSpaceDE w:val="0"/>
              <w:autoSpaceDN w:val="0"/>
              <w:adjustRightInd w:val="0"/>
              <w:rPr>
                <w:color w:val="000000"/>
                <w:sz w:val="20"/>
                <w:szCs w:val="20"/>
              </w:rPr>
            </w:pPr>
            <w:r w:rsidRPr="007E01CE">
              <w:rPr>
                <w:sz w:val="20"/>
                <w:szCs w:val="20"/>
              </w:rPr>
              <w:t xml:space="preserve"> </w:t>
            </w:r>
          </w:p>
          <w:p w:rsidR="007E01CE" w:rsidRPr="007E01CE" w:rsidRDefault="007E01CE" w:rsidP="00717B67">
            <w:pPr>
              <w:autoSpaceDE w:val="0"/>
              <w:autoSpaceDN w:val="0"/>
              <w:adjustRightInd w:val="0"/>
              <w:rPr>
                <w:color w:val="000000"/>
                <w:sz w:val="20"/>
                <w:szCs w:val="20"/>
              </w:rPr>
            </w:pPr>
          </w:p>
        </w:tc>
        <w:tc>
          <w:tcPr>
            <w:tcW w:w="2719" w:type="dxa"/>
            <w:gridSpan w:val="2"/>
            <w:tcBorders>
              <w:top w:val="single" w:sz="4" w:space="0" w:color="auto"/>
              <w:left w:val="single" w:sz="4" w:space="0" w:color="auto"/>
              <w:bottom w:val="single" w:sz="4" w:space="0" w:color="auto"/>
              <w:right w:val="single" w:sz="4" w:space="0" w:color="auto"/>
            </w:tcBorders>
            <w:shd w:val="clear" w:color="auto" w:fill="C8E696"/>
            <w:tcMar>
              <w:left w:w="28" w:type="dxa"/>
              <w:right w:w="28" w:type="dxa"/>
            </w:tcMar>
          </w:tcPr>
          <w:p w:rsidR="007E01CE" w:rsidRPr="007E01CE" w:rsidRDefault="007E01CE" w:rsidP="00717B67">
            <w:pPr>
              <w:rPr>
                <w:sz w:val="20"/>
                <w:szCs w:val="20"/>
              </w:rPr>
            </w:pPr>
            <w:r w:rsidRPr="007E01CE">
              <w:rPr>
                <w:sz w:val="20"/>
                <w:szCs w:val="20"/>
              </w:rPr>
              <w:t>Principal legislative &amp; policy framework aligned with WCPFC obligations for most Pacific SIDS. But subsidiary legislation, policy instruments and licence conditions need updating.</w:t>
            </w:r>
          </w:p>
          <w:p w:rsidR="007E01CE" w:rsidRPr="007E01CE" w:rsidRDefault="007E01CE" w:rsidP="00717B67">
            <w:pPr>
              <w:rPr>
                <w:sz w:val="20"/>
                <w:szCs w:val="20"/>
              </w:rPr>
            </w:pPr>
          </w:p>
        </w:tc>
        <w:tc>
          <w:tcPr>
            <w:tcW w:w="2550" w:type="dxa"/>
            <w:tcBorders>
              <w:top w:val="single" w:sz="4" w:space="0" w:color="auto"/>
              <w:left w:val="single" w:sz="4" w:space="0" w:color="auto"/>
              <w:bottom w:val="single" w:sz="4" w:space="0" w:color="auto"/>
              <w:right w:val="single" w:sz="4" w:space="0" w:color="auto"/>
            </w:tcBorders>
            <w:shd w:val="clear" w:color="auto" w:fill="C8E696"/>
            <w:tcMar>
              <w:left w:w="28" w:type="dxa"/>
              <w:right w:w="28" w:type="dxa"/>
            </w:tcMar>
          </w:tcPr>
          <w:p w:rsidR="007E01CE" w:rsidRPr="007E01CE" w:rsidRDefault="007E01CE" w:rsidP="00717B67">
            <w:pPr>
              <w:rPr>
                <w:sz w:val="20"/>
                <w:szCs w:val="20"/>
              </w:rPr>
            </w:pPr>
            <w:r w:rsidRPr="007E01CE">
              <w:rPr>
                <w:sz w:val="20"/>
                <w:szCs w:val="20"/>
              </w:rPr>
              <w:t xml:space="preserve">All Pacific SIDS’ subsidiary legislation,  policy instruments and licence conditions aligned with WCPFC requirements &amp; systematic processes in place in all Pacific SIDS for adoption of new measures.  </w:t>
            </w:r>
          </w:p>
        </w:tc>
        <w:tc>
          <w:tcPr>
            <w:tcW w:w="1831" w:type="dxa"/>
            <w:tcBorders>
              <w:top w:val="single" w:sz="4" w:space="0" w:color="auto"/>
              <w:left w:val="single" w:sz="4" w:space="0" w:color="auto"/>
              <w:bottom w:val="single" w:sz="4" w:space="0" w:color="auto"/>
              <w:right w:val="single" w:sz="4" w:space="0" w:color="auto"/>
            </w:tcBorders>
            <w:shd w:val="clear" w:color="auto" w:fill="C8E696"/>
            <w:tcMar>
              <w:left w:w="28" w:type="dxa"/>
              <w:right w:w="28" w:type="dxa"/>
            </w:tcMar>
          </w:tcPr>
          <w:p w:rsidR="007E01CE" w:rsidRPr="007E01CE" w:rsidRDefault="007E01CE" w:rsidP="00717B67">
            <w:pPr>
              <w:rPr>
                <w:sz w:val="20"/>
                <w:szCs w:val="20"/>
              </w:rPr>
            </w:pPr>
            <w:r w:rsidRPr="007E01CE">
              <w:rPr>
                <w:sz w:val="20"/>
                <w:szCs w:val="20"/>
              </w:rPr>
              <w:t>TCC Reports</w:t>
            </w:r>
          </w:p>
        </w:tc>
        <w:tc>
          <w:tcPr>
            <w:tcW w:w="2094" w:type="dxa"/>
            <w:vMerge w:val="restart"/>
            <w:tcBorders>
              <w:top w:val="single" w:sz="4" w:space="0" w:color="auto"/>
              <w:left w:val="single" w:sz="4" w:space="0" w:color="auto"/>
              <w:bottom w:val="single" w:sz="4" w:space="0" w:color="auto"/>
              <w:right w:val="single" w:sz="4" w:space="0" w:color="auto"/>
            </w:tcBorders>
            <w:shd w:val="clear" w:color="auto" w:fill="C8E696"/>
            <w:tcMar>
              <w:left w:w="28" w:type="dxa"/>
              <w:right w:w="28" w:type="dxa"/>
            </w:tcMar>
            <w:vAlign w:val="center"/>
          </w:tcPr>
          <w:p w:rsidR="007E01CE" w:rsidRPr="007E01CE" w:rsidRDefault="007E01CE" w:rsidP="00717B67">
            <w:pPr>
              <w:rPr>
                <w:sz w:val="20"/>
                <w:szCs w:val="20"/>
              </w:rPr>
            </w:pPr>
          </w:p>
        </w:tc>
      </w:tr>
      <w:tr w:rsidR="007E01CE" w:rsidRPr="007E01CE" w:rsidTr="00717B67">
        <w:trPr>
          <w:trHeight w:val="696"/>
          <w:jc w:val="center"/>
        </w:trPr>
        <w:tc>
          <w:tcPr>
            <w:tcW w:w="2493" w:type="dxa"/>
            <w:vMerge/>
            <w:tcBorders>
              <w:top w:val="single" w:sz="4" w:space="0" w:color="auto"/>
              <w:left w:val="single" w:sz="4" w:space="0" w:color="auto"/>
              <w:right w:val="single" w:sz="4" w:space="0" w:color="auto"/>
            </w:tcBorders>
            <w:shd w:val="clear" w:color="auto" w:fill="C8E696"/>
            <w:tcMar>
              <w:left w:w="28" w:type="dxa"/>
              <w:right w:w="28" w:type="dxa"/>
            </w:tcMar>
          </w:tcPr>
          <w:p w:rsidR="007E01CE" w:rsidRPr="007E01CE" w:rsidRDefault="007E01CE" w:rsidP="00717B67">
            <w:pPr>
              <w:rPr>
                <w:b/>
                <w:bCs/>
                <w:sz w:val="20"/>
                <w:szCs w:val="20"/>
              </w:rPr>
            </w:pPr>
          </w:p>
        </w:tc>
        <w:tc>
          <w:tcPr>
            <w:tcW w:w="2227" w:type="dxa"/>
            <w:tcBorders>
              <w:left w:val="single" w:sz="4" w:space="0" w:color="auto"/>
              <w:bottom w:val="single" w:sz="4" w:space="0" w:color="auto"/>
              <w:right w:val="single" w:sz="4" w:space="0" w:color="auto"/>
            </w:tcBorders>
            <w:shd w:val="clear" w:color="auto" w:fill="C8E696"/>
            <w:tcMar>
              <w:left w:w="28" w:type="dxa"/>
              <w:right w:w="28" w:type="dxa"/>
            </w:tcMar>
          </w:tcPr>
          <w:p w:rsidR="007E01CE" w:rsidRPr="007E01CE" w:rsidRDefault="007E01CE" w:rsidP="00717B67">
            <w:pPr>
              <w:autoSpaceDE w:val="0"/>
              <w:autoSpaceDN w:val="0"/>
              <w:adjustRightInd w:val="0"/>
              <w:rPr>
                <w:sz w:val="20"/>
                <w:szCs w:val="20"/>
              </w:rPr>
            </w:pPr>
            <w:r w:rsidRPr="007E01CE">
              <w:rPr>
                <w:sz w:val="20"/>
                <w:szCs w:val="20"/>
              </w:rPr>
              <w:t>Level of benefits to Pacific SIDS, including:</w:t>
            </w:r>
          </w:p>
          <w:p w:rsidR="007E01CE" w:rsidRPr="007E01CE" w:rsidRDefault="007E01CE" w:rsidP="00717B67">
            <w:pPr>
              <w:autoSpaceDE w:val="0"/>
              <w:autoSpaceDN w:val="0"/>
              <w:adjustRightInd w:val="0"/>
              <w:rPr>
                <w:sz w:val="20"/>
                <w:szCs w:val="20"/>
              </w:rPr>
            </w:pPr>
            <w:r w:rsidRPr="007E01CE">
              <w:rPr>
                <w:sz w:val="20"/>
                <w:szCs w:val="20"/>
              </w:rPr>
              <w:t>a) access fee revenue &amp;</w:t>
            </w:r>
          </w:p>
          <w:p w:rsidR="007E01CE" w:rsidRPr="007E01CE" w:rsidRDefault="007E01CE" w:rsidP="00717B67">
            <w:pPr>
              <w:autoSpaceDE w:val="0"/>
              <w:autoSpaceDN w:val="0"/>
              <w:adjustRightInd w:val="0"/>
              <w:rPr>
                <w:sz w:val="20"/>
                <w:szCs w:val="20"/>
              </w:rPr>
            </w:pPr>
            <w:r w:rsidRPr="007E01CE">
              <w:rPr>
                <w:sz w:val="20"/>
                <w:szCs w:val="20"/>
              </w:rPr>
              <w:t>b) employment by gender</w:t>
            </w:r>
          </w:p>
          <w:p w:rsidR="007E01CE" w:rsidRPr="007E01CE" w:rsidRDefault="007E01CE" w:rsidP="00717B67">
            <w:pPr>
              <w:autoSpaceDE w:val="0"/>
              <w:autoSpaceDN w:val="0"/>
              <w:adjustRightInd w:val="0"/>
              <w:rPr>
                <w:color w:val="000000"/>
                <w:sz w:val="20"/>
                <w:szCs w:val="20"/>
              </w:rPr>
            </w:pPr>
          </w:p>
        </w:tc>
        <w:tc>
          <w:tcPr>
            <w:tcW w:w="2719" w:type="dxa"/>
            <w:gridSpan w:val="2"/>
            <w:tcBorders>
              <w:top w:val="single" w:sz="4" w:space="0" w:color="auto"/>
              <w:left w:val="single" w:sz="4" w:space="0" w:color="auto"/>
              <w:bottom w:val="single" w:sz="4" w:space="0" w:color="auto"/>
              <w:right w:val="single" w:sz="4" w:space="0" w:color="auto"/>
            </w:tcBorders>
            <w:shd w:val="clear" w:color="auto" w:fill="C8E696"/>
            <w:tcMar>
              <w:left w:w="28" w:type="dxa"/>
              <w:right w:w="28" w:type="dxa"/>
            </w:tcMar>
          </w:tcPr>
          <w:p w:rsidR="007E01CE" w:rsidRPr="007E01CE" w:rsidRDefault="007E01CE" w:rsidP="007E01CE">
            <w:pPr>
              <w:numPr>
                <w:ilvl w:val="0"/>
                <w:numId w:val="6"/>
              </w:numPr>
              <w:autoSpaceDE w:val="0"/>
              <w:autoSpaceDN w:val="0"/>
              <w:adjustRightInd w:val="0"/>
              <w:ind w:left="181" w:hanging="181"/>
              <w:contextualSpacing/>
              <w:rPr>
                <w:color w:val="000000"/>
                <w:sz w:val="20"/>
                <w:szCs w:val="20"/>
              </w:rPr>
            </w:pPr>
            <w:r w:rsidRPr="007E01CE">
              <w:rPr>
                <w:color w:val="000000"/>
                <w:sz w:val="20"/>
                <w:szCs w:val="20"/>
              </w:rPr>
              <w:t xml:space="preserve">13,803  directly employed in fishing and processing (2010) </w:t>
            </w:r>
          </w:p>
          <w:p w:rsidR="007E01CE" w:rsidRPr="007E01CE" w:rsidRDefault="007E01CE" w:rsidP="00717B67">
            <w:pPr>
              <w:autoSpaceDE w:val="0"/>
              <w:autoSpaceDN w:val="0"/>
              <w:adjustRightInd w:val="0"/>
              <w:ind w:left="181" w:hanging="181"/>
              <w:rPr>
                <w:color w:val="000000"/>
                <w:sz w:val="20"/>
                <w:szCs w:val="20"/>
              </w:rPr>
            </w:pPr>
          </w:p>
          <w:p w:rsidR="007E01CE" w:rsidRPr="007E01CE" w:rsidRDefault="007E01CE" w:rsidP="00717B67">
            <w:pPr>
              <w:autoSpaceDE w:val="0"/>
              <w:autoSpaceDN w:val="0"/>
              <w:adjustRightInd w:val="0"/>
              <w:ind w:left="181" w:hanging="181"/>
              <w:rPr>
                <w:color w:val="000000"/>
                <w:sz w:val="20"/>
                <w:szCs w:val="20"/>
              </w:rPr>
            </w:pPr>
          </w:p>
          <w:p w:rsidR="007E01CE" w:rsidRPr="007E01CE" w:rsidRDefault="007E01CE" w:rsidP="007E01CE">
            <w:pPr>
              <w:numPr>
                <w:ilvl w:val="0"/>
                <w:numId w:val="6"/>
              </w:numPr>
              <w:autoSpaceDE w:val="0"/>
              <w:autoSpaceDN w:val="0"/>
              <w:adjustRightInd w:val="0"/>
              <w:ind w:left="181" w:hanging="181"/>
              <w:contextualSpacing/>
              <w:rPr>
                <w:color w:val="000000"/>
                <w:sz w:val="20"/>
                <w:szCs w:val="20"/>
              </w:rPr>
            </w:pPr>
            <w:r w:rsidRPr="007E01CE">
              <w:rPr>
                <w:color w:val="000000"/>
                <w:sz w:val="20"/>
                <w:szCs w:val="20"/>
              </w:rPr>
              <w:t>Access fees estimated at  $111</w:t>
            </w:r>
            <w:r w:rsidRPr="007E01CE">
              <w:rPr>
                <w:color w:val="000000"/>
                <w:szCs w:val="20"/>
                <w:vertAlign w:val="superscript"/>
              </w:rPr>
              <w:footnoteReference w:id="15"/>
            </w:r>
            <w:r w:rsidRPr="007E01CE">
              <w:rPr>
                <w:color w:val="000000"/>
                <w:sz w:val="20"/>
                <w:szCs w:val="20"/>
              </w:rPr>
              <w:t xml:space="preserve"> million in 2010</w:t>
            </w:r>
          </w:p>
        </w:tc>
        <w:tc>
          <w:tcPr>
            <w:tcW w:w="2550" w:type="dxa"/>
            <w:tcBorders>
              <w:top w:val="single" w:sz="4" w:space="0" w:color="auto"/>
              <w:left w:val="single" w:sz="4" w:space="0" w:color="auto"/>
              <w:bottom w:val="single" w:sz="4" w:space="0" w:color="auto"/>
              <w:right w:val="single" w:sz="4" w:space="0" w:color="auto"/>
            </w:tcBorders>
            <w:shd w:val="clear" w:color="auto" w:fill="C8E696"/>
            <w:tcMar>
              <w:left w:w="28" w:type="dxa"/>
              <w:right w:w="28" w:type="dxa"/>
            </w:tcMar>
          </w:tcPr>
          <w:p w:rsidR="007E01CE" w:rsidRPr="007E01CE" w:rsidRDefault="007E01CE" w:rsidP="007E01CE">
            <w:pPr>
              <w:numPr>
                <w:ilvl w:val="0"/>
                <w:numId w:val="5"/>
              </w:numPr>
              <w:autoSpaceDE w:val="0"/>
              <w:autoSpaceDN w:val="0"/>
              <w:adjustRightInd w:val="0"/>
              <w:ind w:left="181" w:hanging="181"/>
              <w:contextualSpacing/>
              <w:rPr>
                <w:color w:val="000000"/>
                <w:sz w:val="20"/>
                <w:szCs w:val="20"/>
              </w:rPr>
            </w:pPr>
            <w:r w:rsidRPr="007E01CE">
              <w:rPr>
                <w:color w:val="000000"/>
                <w:sz w:val="20"/>
                <w:szCs w:val="20"/>
              </w:rPr>
              <w:t>Employment in SIDS growing by up to 5% per year. with increasing proportion of women</w:t>
            </w:r>
          </w:p>
          <w:p w:rsidR="007E01CE" w:rsidRPr="007E01CE" w:rsidRDefault="007E01CE" w:rsidP="007E01CE">
            <w:pPr>
              <w:numPr>
                <w:ilvl w:val="0"/>
                <w:numId w:val="5"/>
              </w:numPr>
              <w:autoSpaceDE w:val="0"/>
              <w:autoSpaceDN w:val="0"/>
              <w:adjustRightInd w:val="0"/>
              <w:ind w:left="181" w:hanging="181"/>
              <w:contextualSpacing/>
              <w:rPr>
                <w:color w:val="000000"/>
                <w:sz w:val="20"/>
                <w:szCs w:val="20"/>
              </w:rPr>
            </w:pPr>
            <w:r w:rsidRPr="007E01CE">
              <w:rPr>
                <w:color w:val="000000"/>
                <w:sz w:val="20"/>
                <w:szCs w:val="20"/>
              </w:rPr>
              <w:t>Access fees increasing by up to 10% per year</w:t>
            </w:r>
          </w:p>
          <w:p w:rsidR="007E01CE" w:rsidRPr="007E01CE" w:rsidRDefault="007E01CE" w:rsidP="00717B67">
            <w:pPr>
              <w:autoSpaceDE w:val="0"/>
              <w:autoSpaceDN w:val="0"/>
              <w:adjustRightInd w:val="0"/>
              <w:contextualSpacing/>
              <w:rPr>
                <w:color w:val="000000"/>
                <w:sz w:val="20"/>
                <w:szCs w:val="20"/>
              </w:rPr>
            </w:pPr>
          </w:p>
          <w:p w:rsidR="007E01CE" w:rsidRPr="007E01CE" w:rsidRDefault="007E01CE" w:rsidP="00717B67">
            <w:pPr>
              <w:autoSpaceDE w:val="0"/>
              <w:autoSpaceDN w:val="0"/>
              <w:adjustRightInd w:val="0"/>
              <w:contextualSpacing/>
              <w:rPr>
                <w:color w:val="000000"/>
                <w:sz w:val="20"/>
                <w:szCs w:val="20"/>
              </w:rPr>
            </w:pPr>
          </w:p>
          <w:p w:rsidR="007E01CE" w:rsidRPr="007E01CE" w:rsidRDefault="007E01CE" w:rsidP="00717B67">
            <w:pPr>
              <w:autoSpaceDE w:val="0"/>
              <w:autoSpaceDN w:val="0"/>
              <w:adjustRightInd w:val="0"/>
              <w:contextualSpacing/>
              <w:rPr>
                <w:color w:val="000000"/>
                <w:sz w:val="20"/>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C8E696"/>
            <w:tcMar>
              <w:left w:w="28" w:type="dxa"/>
              <w:right w:w="28" w:type="dxa"/>
            </w:tcMar>
          </w:tcPr>
          <w:p w:rsidR="007E01CE" w:rsidRPr="007E01CE" w:rsidRDefault="007E01CE" w:rsidP="00717B67">
            <w:pPr>
              <w:autoSpaceDE w:val="0"/>
              <w:autoSpaceDN w:val="0"/>
              <w:adjustRightInd w:val="0"/>
              <w:rPr>
                <w:color w:val="000000"/>
                <w:sz w:val="20"/>
                <w:szCs w:val="20"/>
              </w:rPr>
            </w:pPr>
            <w:r w:rsidRPr="007E01CE">
              <w:rPr>
                <w:color w:val="000000"/>
                <w:sz w:val="20"/>
                <w:szCs w:val="20"/>
              </w:rPr>
              <w:t>FFA Economic Indicators Report</w:t>
            </w:r>
          </w:p>
        </w:tc>
        <w:tc>
          <w:tcPr>
            <w:tcW w:w="2094" w:type="dxa"/>
            <w:vMerge/>
            <w:tcBorders>
              <w:left w:val="single" w:sz="4" w:space="0" w:color="auto"/>
              <w:bottom w:val="single" w:sz="4" w:space="0" w:color="auto"/>
              <w:right w:val="single" w:sz="4" w:space="0" w:color="auto"/>
            </w:tcBorders>
            <w:shd w:val="clear" w:color="auto" w:fill="C8E696"/>
            <w:tcMar>
              <w:left w:w="28" w:type="dxa"/>
              <w:right w:w="28" w:type="dxa"/>
            </w:tcMar>
          </w:tcPr>
          <w:p w:rsidR="007E01CE" w:rsidRPr="007E01CE" w:rsidRDefault="007E01CE" w:rsidP="00717B67">
            <w:pPr>
              <w:rPr>
                <w:sz w:val="20"/>
                <w:szCs w:val="20"/>
              </w:rPr>
            </w:pPr>
          </w:p>
        </w:tc>
      </w:tr>
      <w:tr w:rsidR="007E01CE" w:rsidRPr="007E01CE" w:rsidTr="00717B67">
        <w:trPr>
          <w:trHeight w:val="679"/>
          <w:jc w:val="center"/>
        </w:trPr>
        <w:tc>
          <w:tcPr>
            <w:tcW w:w="13914" w:type="dxa"/>
            <w:gridSpan w:val="7"/>
            <w:tcBorders>
              <w:top w:val="single" w:sz="4" w:space="0" w:color="auto"/>
              <w:left w:val="single" w:sz="4" w:space="0" w:color="auto"/>
              <w:right w:val="single" w:sz="4" w:space="0" w:color="auto"/>
            </w:tcBorders>
            <w:shd w:val="clear" w:color="auto" w:fill="96DCFF"/>
            <w:tcMar>
              <w:left w:w="28" w:type="dxa"/>
              <w:right w:w="28" w:type="dxa"/>
            </w:tcMar>
            <w:vAlign w:val="center"/>
          </w:tcPr>
          <w:p w:rsidR="007E01CE" w:rsidRPr="007E01CE" w:rsidRDefault="007E01CE" w:rsidP="00717B67">
            <w:pPr>
              <w:autoSpaceDE w:val="0"/>
              <w:autoSpaceDN w:val="0"/>
              <w:adjustRightInd w:val="0"/>
              <w:rPr>
                <w:bCs/>
                <w:color w:val="000000"/>
                <w:sz w:val="20"/>
                <w:szCs w:val="20"/>
              </w:rPr>
            </w:pPr>
            <w:r w:rsidRPr="007E01CE">
              <w:rPr>
                <w:b/>
                <w:color w:val="000000"/>
                <w:sz w:val="20"/>
                <w:szCs w:val="20"/>
              </w:rPr>
              <w:lastRenderedPageBreak/>
              <w:t>Component 1 Regional Actions for Ecosystem- Based Management</w:t>
            </w:r>
          </w:p>
        </w:tc>
      </w:tr>
      <w:tr w:rsidR="007E01CE" w:rsidRPr="007E01CE" w:rsidTr="00717B67">
        <w:trPr>
          <w:trHeight w:val="1619"/>
          <w:jc w:val="center"/>
        </w:trPr>
        <w:tc>
          <w:tcPr>
            <w:tcW w:w="2493" w:type="dxa"/>
            <w:vMerge w:val="restart"/>
            <w:tcBorders>
              <w:top w:val="single" w:sz="4" w:space="0" w:color="auto"/>
              <w:left w:val="single" w:sz="4" w:space="0" w:color="auto"/>
              <w:right w:val="single" w:sz="4" w:space="0" w:color="auto"/>
            </w:tcBorders>
            <w:shd w:val="clear" w:color="auto" w:fill="FFFF99"/>
            <w:tcMar>
              <w:left w:w="28" w:type="dxa"/>
              <w:right w:w="28" w:type="dxa"/>
            </w:tcMar>
          </w:tcPr>
          <w:p w:rsidR="007E01CE" w:rsidRPr="007E01CE" w:rsidRDefault="007E01CE" w:rsidP="00717B67">
            <w:pPr>
              <w:rPr>
                <w:color w:val="000000"/>
                <w:sz w:val="20"/>
                <w:szCs w:val="20"/>
              </w:rPr>
            </w:pPr>
            <w:r w:rsidRPr="007E01CE">
              <w:rPr>
                <w:b/>
                <w:sz w:val="20"/>
                <w:szCs w:val="20"/>
              </w:rPr>
              <w:t xml:space="preserve">Outcome </w:t>
            </w:r>
            <w:r w:rsidRPr="007E01CE">
              <w:rPr>
                <w:b/>
                <w:color w:val="000000"/>
                <w:sz w:val="20"/>
                <w:szCs w:val="20"/>
              </w:rPr>
              <w:t>1.1</w:t>
            </w:r>
            <w:r w:rsidRPr="007E01CE">
              <w:rPr>
                <w:color w:val="000000"/>
                <w:sz w:val="20"/>
                <w:szCs w:val="20"/>
              </w:rPr>
              <w:t xml:space="preserve">:  </w:t>
            </w:r>
          </w:p>
          <w:p w:rsidR="007E01CE" w:rsidRPr="007E01CE" w:rsidRDefault="007E01CE" w:rsidP="00717B67">
            <w:pPr>
              <w:rPr>
                <w:noProof/>
                <w:sz w:val="20"/>
                <w:szCs w:val="20"/>
              </w:rPr>
            </w:pPr>
            <w:r w:rsidRPr="007E01CE">
              <w:rPr>
                <w:color w:val="000000"/>
                <w:sz w:val="20"/>
                <w:szCs w:val="20"/>
              </w:rPr>
              <w:t xml:space="preserve">Comprehensive set of </w:t>
            </w:r>
            <w:r w:rsidRPr="007E01CE">
              <w:rPr>
                <w:sz w:val="20"/>
                <w:szCs w:val="20"/>
              </w:rPr>
              <w:t>i</w:t>
            </w:r>
            <w:r w:rsidRPr="007E01CE">
              <w:rPr>
                <w:noProof/>
                <w:sz w:val="20"/>
                <w:szCs w:val="20"/>
              </w:rPr>
              <w:t>nnovative on-the-water conservation &amp; management measures (CMMs) adopted  and applied by the Western &amp; Central Pacific Fisheries Commission (</w:t>
            </w:r>
            <w:r w:rsidRPr="007E01CE">
              <w:rPr>
                <w:sz w:val="20"/>
                <w:szCs w:val="20"/>
              </w:rPr>
              <w:t>WCPFC) for stocks of the Western Tropical Pacific Warm Pool (WTPWP) LME</w:t>
            </w:r>
            <w:r w:rsidRPr="007E01CE">
              <w:rPr>
                <w:noProof/>
                <w:sz w:val="20"/>
                <w:szCs w:val="20"/>
              </w:rPr>
              <w:t>,  incorporating  rights-based and ecosystem-based approaches  in decision-making &amp; informed by sound scientific advice &amp; information</w:t>
            </w:r>
          </w:p>
        </w:tc>
        <w:tc>
          <w:tcPr>
            <w:tcW w:w="2227" w:type="dxa"/>
            <w:tcBorders>
              <w:top w:val="single" w:sz="4" w:space="0" w:color="auto"/>
              <w:left w:val="single" w:sz="4" w:space="0" w:color="auto"/>
              <w:right w:val="single" w:sz="4" w:space="0" w:color="auto"/>
            </w:tcBorders>
            <w:shd w:val="clear" w:color="auto" w:fill="FFFF99"/>
            <w:tcMar>
              <w:left w:w="28" w:type="dxa"/>
              <w:right w:w="28" w:type="dxa"/>
            </w:tcMar>
          </w:tcPr>
          <w:p w:rsidR="007E01CE" w:rsidRPr="007E01CE" w:rsidRDefault="007E01CE" w:rsidP="00717B67">
            <w:pPr>
              <w:rPr>
                <w:sz w:val="20"/>
                <w:szCs w:val="20"/>
              </w:rPr>
            </w:pPr>
            <w:r w:rsidRPr="007E01CE">
              <w:rPr>
                <w:sz w:val="20"/>
                <w:szCs w:val="20"/>
              </w:rPr>
              <w:t>Number of key target stocks to which comprehensive WCPFC  CMMs are applied in EEZs</w:t>
            </w:r>
          </w:p>
        </w:tc>
        <w:tc>
          <w:tcPr>
            <w:tcW w:w="2686" w:type="dxa"/>
            <w:tcBorders>
              <w:top w:val="single" w:sz="4" w:space="0" w:color="auto"/>
              <w:left w:val="single" w:sz="4" w:space="0" w:color="auto"/>
              <w:right w:val="single" w:sz="4" w:space="0" w:color="auto"/>
            </w:tcBorders>
            <w:shd w:val="clear" w:color="auto" w:fill="FFFF99"/>
          </w:tcPr>
          <w:p w:rsidR="007E01CE" w:rsidRPr="007E01CE" w:rsidRDefault="007E01CE" w:rsidP="00717B67">
            <w:pPr>
              <w:rPr>
                <w:sz w:val="20"/>
                <w:szCs w:val="20"/>
              </w:rPr>
            </w:pPr>
            <w:r w:rsidRPr="007E01CE">
              <w:rPr>
                <w:sz w:val="20"/>
                <w:szCs w:val="20"/>
              </w:rPr>
              <w:t>Two Interim CMMs in place focusing on bigeye and south Pacific albacore, and both have been identified as insufficient.</w:t>
            </w:r>
          </w:p>
          <w:p w:rsidR="007E01CE" w:rsidRPr="007E01CE" w:rsidRDefault="007E01CE" w:rsidP="00717B67">
            <w:pPr>
              <w:rPr>
                <w:sz w:val="20"/>
                <w:szCs w:val="20"/>
              </w:rPr>
            </w:pPr>
            <w:r w:rsidRPr="007E01CE">
              <w:rPr>
                <w:sz w:val="20"/>
                <w:szCs w:val="20"/>
              </w:rPr>
              <w:t>No systematic measures for management of other major target stocks</w:t>
            </w:r>
          </w:p>
        </w:tc>
        <w:tc>
          <w:tcPr>
            <w:tcW w:w="2583" w:type="dxa"/>
            <w:gridSpan w:val="2"/>
            <w:tcBorders>
              <w:top w:val="single" w:sz="4" w:space="0" w:color="auto"/>
              <w:left w:val="single" w:sz="4" w:space="0" w:color="auto"/>
              <w:right w:val="single" w:sz="4" w:space="0" w:color="auto"/>
            </w:tcBorders>
            <w:shd w:val="clear" w:color="auto" w:fill="FFFF99"/>
          </w:tcPr>
          <w:p w:rsidR="007E01CE" w:rsidRPr="007E01CE" w:rsidRDefault="007E01CE" w:rsidP="00717B67">
            <w:pPr>
              <w:rPr>
                <w:sz w:val="20"/>
                <w:szCs w:val="20"/>
              </w:rPr>
            </w:pPr>
            <w:r w:rsidRPr="007E01CE">
              <w:rPr>
                <w:sz w:val="20"/>
                <w:szCs w:val="20"/>
              </w:rPr>
              <w:t xml:space="preserve">Comprehensive CMMs applied to all four key target stocks in EEZs by 2017. </w:t>
            </w:r>
          </w:p>
          <w:p w:rsidR="007E01CE" w:rsidRPr="007E01CE" w:rsidRDefault="007E01CE" w:rsidP="00717B67">
            <w:pPr>
              <w:rPr>
                <w:sz w:val="20"/>
                <w:szCs w:val="20"/>
              </w:rPr>
            </w:pPr>
          </w:p>
          <w:p w:rsidR="007E01CE" w:rsidRPr="007E01CE" w:rsidRDefault="007E01CE" w:rsidP="00717B67">
            <w:pPr>
              <w:rPr>
                <w:sz w:val="20"/>
                <w:szCs w:val="20"/>
              </w:rPr>
            </w:pPr>
          </w:p>
        </w:tc>
        <w:tc>
          <w:tcPr>
            <w:tcW w:w="1831" w:type="dxa"/>
            <w:vMerge w:val="restart"/>
            <w:tcBorders>
              <w:top w:val="single" w:sz="4" w:space="0" w:color="auto"/>
              <w:left w:val="single" w:sz="4" w:space="0" w:color="auto"/>
              <w:right w:val="single" w:sz="4" w:space="0" w:color="auto"/>
            </w:tcBorders>
            <w:shd w:val="clear" w:color="auto" w:fill="FFFF99"/>
            <w:tcMar>
              <w:left w:w="28" w:type="dxa"/>
              <w:right w:w="28" w:type="dxa"/>
            </w:tcMar>
            <w:vAlign w:val="center"/>
          </w:tcPr>
          <w:p w:rsidR="007E01CE" w:rsidRPr="007E01CE" w:rsidRDefault="007E01CE" w:rsidP="00717B67">
            <w:pPr>
              <w:rPr>
                <w:sz w:val="20"/>
                <w:szCs w:val="20"/>
              </w:rPr>
            </w:pPr>
            <w:r w:rsidRPr="007E01CE">
              <w:rPr>
                <w:sz w:val="20"/>
                <w:szCs w:val="20"/>
              </w:rPr>
              <w:t>WCPFC Reports, including reports of Commission sessions, ,the Scientific Committee (SC) &amp; the Technical &amp; Compliance Committee (TCC)</w:t>
            </w:r>
          </w:p>
        </w:tc>
        <w:tc>
          <w:tcPr>
            <w:tcW w:w="2094" w:type="dxa"/>
            <w:vMerge w:val="restart"/>
            <w:tcBorders>
              <w:top w:val="single" w:sz="4" w:space="0" w:color="auto"/>
              <w:left w:val="single" w:sz="4" w:space="0" w:color="auto"/>
              <w:right w:val="single" w:sz="4" w:space="0" w:color="auto"/>
            </w:tcBorders>
            <w:shd w:val="clear" w:color="auto" w:fill="FFFF99"/>
            <w:tcMar>
              <w:left w:w="28" w:type="dxa"/>
              <w:right w:w="28" w:type="dxa"/>
            </w:tcMar>
            <w:vAlign w:val="center"/>
          </w:tcPr>
          <w:p w:rsidR="007E01CE" w:rsidRPr="007E01CE" w:rsidRDefault="007E01CE" w:rsidP="00717B67">
            <w:pPr>
              <w:autoSpaceDE w:val="0"/>
              <w:autoSpaceDN w:val="0"/>
              <w:adjustRightInd w:val="0"/>
              <w:rPr>
                <w:bCs/>
                <w:color w:val="000000"/>
                <w:sz w:val="20"/>
                <w:szCs w:val="20"/>
              </w:rPr>
            </w:pPr>
            <w:r w:rsidRPr="007E01CE">
              <w:rPr>
                <w:bCs/>
                <w:color w:val="000000"/>
                <w:sz w:val="20"/>
                <w:szCs w:val="20"/>
              </w:rPr>
              <w:t xml:space="preserve">Differences between WCPFC Members do not result in gridlock in the Commission </w:t>
            </w:r>
          </w:p>
          <w:p w:rsidR="007E01CE" w:rsidRPr="007E01CE" w:rsidRDefault="007E01CE" w:rsidP="00717B67">
            <w:pPr>
              <w:autoSpaceDE w:val="0"/>
              <w:autoSpaceDN w:val="0"/>
              <w:adjustRightInd w:val="0"/>
              <w:rPr>
                <w:bCs/>
                <w:color w:val="000000"/>
                <w:sz w:val="20"/>
                <w:szCs w:val="20"/>
              </w:rPr>
            </w:pPr>
          </w:p>
          <w:p w:rsidR="007E01CE" w:rsidRPr="007E01CE" w:rsidRDefault="007E01CE" w:rsidP="00717B67">
            <w:pPr>
              <w:autoSpaceDE w:val="0"/>
              <w:autoSpaceDN w:val="0"/>
              <w:adjustRightInd w:val="0"/>
              <w:rPr>
                <w:bCs/>
                <w:color w:val="000000"/>
                <w:sz w:val="20"/>
                <w:szCs w:val="20"/>
              </w:rPr>
            </w:pPr>
            <w:r w:rsidRPr="007E01CE">
              <w:rPr>
                <w:bCs/>
                <w:color w:val="000000"/>
                <w:sz w:val="20"/>
                <w:szCs w:val="20"/>
              </w:rPr>
              <w:t xml:space="preserve">WCPFC is financially sustainable </w:t>
            </w:r>
          </w:p>
          <w:p w:rsidR="007E01CE" w:rsidRPr="007E01CE" w:rsidRDefault="007E01CE" w:rsidP="00717B67">
            <w:pPr>
              <w:autoSpaceDE w:val="0"/>
              <w:autoSpaceDN w:val="0"/>
              <w:adjustRightInd w:val="0"/>
              <w:rPr>
                <w:bCs/>
                <w:color w:val="000000"/>
                <w:sz w:val="20"/>
                <w:szCs w:val="20"/>
              </w:rPr>
            </w:pPr>
          </w:p>
          <w:p w:rsidR="007E01CE" w:rsidRPr="007E01CE" w:rsidRDefault="007E01CE" w:rsidP="00717B67">
            <w:pPr>
              <w:autoSpaceDE w:val="0"/>
              <w:autoSpaceDN w:val="0"/>
              <w:adjustRightInd w:val="0"/>
              <w:rPr>
                <w:sz w:val="20"/>
                <w:szCs w:val="20"/>
              </w:rPr>
            </w:pPr>
            <w:r w:rsidRPr="007E01CE">
              <w:rPr>
                <w:bCs/>
                <w:color w:val="000000"/>
                <w:sz w:val="20"/>
                <w:szCs w:val="20"/>
              </w:rPr>
              <w:t>WCPFC SC &amp; scientific work is adequately resourced &amp; functions effectively</w:t>
            </w:r>
          </w:p>
        </w:tc>
      </w:tr>
      <w:tr w:rsidR="007E01CE" w:rsidRPr="007E01CE" w:rsidTr="00717B67">
        <w:trPr>
          <w:trHeight w:val="962"/>
          <w:jc w:val="center"/>
        </w:trPr>
        <w:tc>
          <w:tcPr>
            <w:tcW w:w="2493" w:type="dxa"/>
            <w:vMerge/>
            <w:tcBorders>
              <w:left w:val="single" w:sz="4" w:space="0" w:color="auto"/>
              <w:right w:val="single" w:sz="4" w:space="0" w:color="auto"/>
            </w:tcBorders>
            <w:tcMar>
              <w:left w:w="28" w:type="dxa"/>
              <w:right w:w="28" w:type="dxa"/>
            </w:tcMar>
          </w:tcPr>
          <w:p w:rsidR="007E01CE" w:rsidRPr="007E01CE" w:rsidRDefault="007E01CE" w:rsidP="00717B67">
            <w:pPr>
              <w:rPr>
                <w:b/>
                <w:sz w:val="20"/>
                <w:szCs w:val="20"/>
              </w:rPr>
            </w:pPr>
          </w:p>
        </w:tc>
        <w:tc>
          <w:tcPr>
            <w:tcW w:w="2227" w:type="dxa"/>
            <w:tcBorders>
              <w:top w:val="single" w:sz="4" w:space="0" w:color="auto"/>
              <w:left w:val="single" w:sz="4" w:space="0" w:color="auto"/>
              <w:right w:val="single" w:sz="4" w:space="0" w:color="auto"/>
            </w:tcBorders>
            <w:shd w:val="clear" w:color="auto" w:fill="FFFF99"/>
            <w:tcMar>
              <w:left w:w="28" w:type="dxa"/>
              <w:right w:w="28" w:type="dxa"/>
            </w:tcMar>
          </w:tcPr>
          <w:p w:rsidR="007E01CE" w:rsidRPr="007E01CE" w:rsidRDefault="007E01CE" w:rsidP="00717B67">
            <w:pPr>
              <w:rPr>
                <w:sz w:val="20"/>
                <w:szCs w:val="20"/>
              </w:rPr>
            </w:pPr>
            <w:r w:rsidRPr="007E01CE">
              <w:rPr>
                <w:sz w:val="20"/>
                <w:szCs w:val="20"/>
              </w:rPr>
              <w:t>Number of key non-target species impacted by WCPO tuna fisheries to which WCPFC CMMs are being applied</w:t>
            </w:r>
          </w:p>
          <w:p w:rsidR="007E01CE" w:rsidRPr="007E01CE" w:rsidRDefault="007E01CE" w:rsidP="00717B67">
            <w:pPr>
              <w:rPr>
                <w:sz w:val="20"/>
                <w:szCs w:val="20"/>
              </w:rPr>
            </w:pPr>
          </w:p>
        </w:tc>
        <w:tc>
          <w:tcPr>
            <w:tcW w:w="2686" w:type="dxa"/>
            <w:tcBorders>
              <w:top w:val="single" w:sz="4" w:space="0" w:color="auto"/>
              <w:left w:val="single" w:sz="4" w:space="0" w:color="auto"/>
              <w:right w:val="single" w:sz="4" w:space="0" w:color="auto"/>
            </w:tcBorders>
            <w:shd w:val="clear" w:color="auto" w:fill="FFFF99"/>
          </w:tcPr>
          <w:p w:rsidR="007E01CE" w:rsidRPr="007E01CE" w:rsidRDefault="007E01CE" w:rsidP="00717B67">
            <w:pPr>
              <w:rPr>
                <w:sz w:val="20"/>
                <w:szCs w:val="20"/>
              </w:rPr>
            </w:pPr>
            <w:r w:rsidRPr="007E01CE">
              <w:rPr>
                <w:sz w:val="20"/>
                <w:szCs w:val="20"/>
              </w:rPr>
              <w:t>Four preliminary CMMs in place for protection of cetaceans, whale sharks, seabirds &amp; marine turtles, as well as controls on shark finning, &amp; very recently adopted CMMs to protect some shark species but their effectiveness is not known</w:t>
            </w:r>
          </w:p>
        </w:tc>
        <w:tc>
          <w:tcPr>
            <w:tcW w:w="2583" w:type="dxa"/>
            <w:gridSpan w:val="2"/>
            <w:tcBorders>
              <w:top w:val="single" w:sz="4" w:space="0" w:color="auto"/>
              <w:left w:val="single" w:sz="4" w:space="0" w:color="auto"/>
              <w:right w:val="single" w:sz="4" w:space="0" w:color="auto"/>
            </w:tcBorders>
            <w:shd w:val="clear" w:color="auto" w:fill="FFFF99"/>
          </w:tcPr>
          <w:p w:rsidR="007E01CE" w:rsidRPr="007E01CE" w:rsidRDefault="007E01CE" w:rsidP="00717B67">
            <w:pPr>
              <w:rPr>
                <w:sz w:val="20"/>
                <w:szCs w:val="20"/>
              </w:rPr>
            </w:pPr>
            <w:r w:rsidRPr="007E01CE">
              <w:rPr>
                <w:sz w:val="20"/>
                <w:szCs w:val="20"/>
              </w:rPr>
              <w:t xml:space="preserve">CMMs reflecting Scientific Committee advice &amp; best practice among tuna RFMOs in place for protection of all key non-target species </w:t>
            </w:r>
          </w:p>
          <w:p w:rsidR="007E01CE" w:rsidRPr="007E01CE" w:rsidRDefault="007E01CE" w:rsidP="00717B67">
            <w:pPr>
              <w:rPr>
                <w:sz w:val="20"/>
                <w:szCs w:val="20"/>
              </w:rPr>
            </w:pPr>
          </w:p>
          <w:p w:rsidR="007E01CE" w:rsidRPr="007E01CE" w:rsidRDefault="007E01CE" w:rsidP="00717B67">
            <w:pPr>
              <w:rPr>
                <w:sz w:val="20"/>
                <w:szCs w:val="20"/>
              </w:rPr>
            </w:pPr>
          </w:p>
        </w:tc>
        <w:tc>
          <w:tcPr>
            <w:tcW w:w="1831" w:type="dxa"/>
            <w:vMerge/>
            <w:tcBorders>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p>
        </w:tc>
        <w:tc>
          <w:tcPr>
            <w:tcW w:w="2094" w:type="dxa"/>
            <w:vMerge/>
            <w:tcBorders>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p>
        </w:tc>
      </w:tr>
      <w:tr w:rsidR="007E01CE" w:rsidRPr="007E01CE" w:rsidTr="00717B67">
        <w:trPr>
          <w:trHeight w:val="268"/>
          <w:jc w:val="center"/>
        </w:trPr>
        <w:tc>
          <w:tcPr>
            <w:tcW w:w="2493" w:type="dxa"/>
            <w:vMerge w:val="restart"/>
            <w:tcBorders>
              <w:top w:val="single" w:sz="4" w:space="0" w:color="auto"/>
              <w:left w:val="single" w:sz="4" w:space="0" w:color="auto"/>
              <w:right w:val="single" w:sz="4" w:space="0" w:color="auto"/>
            </w:tcBorders>
            <w:tcMar>
              <w:left w:w="28" w:type="dxa"/>
              <w:right w:w="28" w:type="dxa"/>
            </w:tcMar>
          </w:tcPr>
          <w:p w:rsidR="007E01CE" w:rsidRPr="007E01CE" w:rsidRDefault="007E01CE" w:rsidP="00717B67">
            <w:pPr>
              <w:rPr>
                <w:b/>
                <w:sz w:val="20"/>
                <w:szCs w:val="20"/>
              </w:rPr>
            </w:pPr>
            <w:r w:rsidRPr="007E01CE">
              <w:rPr>
                <w:b/>
                <w:sz w:val="20"/>
                <w:szCs w:val="20"/>
              </w:rPr>
              <w:t>Output 1.1.1</w:t>
            </w:r>
          </w:p>
          <w:p w:rsidR="007E01CE" w:rsidRPr="007E01CE" w:rsidRDefault="007E01CE" w:rsidP="00717B67">
            <w:pPr>
              <w:rPr>
                <w:sz w:val="20"/>
                <w:szCs w:val="20"/>
              </w:rPr>
            </w:pPr>
            <w:r w:rsidRPr="007E01CE">
              <w:rPr>
                <w:sz w:val="20"/>
              </w:rPr>
              <w:t xml:space="preserve">Ecosystem-based CMMs to control fishing mortality  for the 4 major target stocks &amp; to mitigate fishing impacts on  key </w:t>
            </w:r>
            <w:r w:rsidRPr="007E01CE">
              <w:rPr>
                <w:rStyle w:val="FootnoteReference"/>
              </w:rPr>
              <w:footnoteReference w:id="16"/>
            </w:r>
            <w:r w:rsidRPr="007E01CE">
              <w:rPr>
                <w:sz w:val="20"/>
              </w:rPr>
              <w:t>non-target species reflecting global best practices supported by all Pacific SIDS are submitted to WCPFC for adoption</w:t>
            </w:r>
          </w:p>
        </w:tc>
        <w:tc>
          <w:tcPr>
            <w:tcW w:w="22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 xml:space="preserve">Extent of submission of proposals for CMMs on target &amp; non-target species by SIDS, &amp; support for proposed CMMs on target &amp; non-target species by SIDS </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Partial &amp; interim CMMs are in place on only two of the key target species (south pacific albacore &amp; bigeye tuna), and both have been identified as insufficient.</w:t>
            </w:r>
          </w:p>
          <w:p w:rsidR="007E01CE" w:rsidRPr="007E01CE" w:rsidRDefault="007E01CE" w:rsidP="00717B67">
            <w:pPr>
              <w:rPr>
                <w:sz w:val="20"/>
                <w:szCs w:val="20"/>
              </w:rPr>
            </w:pPr>
            <w:r w:rsidRPr="007E01CE">
              <w:rPr>
                <w:sz w:val="20"/>
                <w:szCs w:val="20"/>
              </w:rPr>
              <w:t xml:space="preserve">CMMs in place to reduce the impact of fishing on turtles, seabirds, whale sharks, oceanic whitetip sharks, &amp; cetaceans </w:t>
            </w:r>
          </w:p>
        </w:tc>
        <w:tc>
          <w:tcPr>
            <w:tcW w:w="25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 xml:space="preserve">CMMs reflecting global best practices submitted to the Commission &amp; supported by SIDS for conservation &amp; management of key tuna species, &amp; protection of all key non-target species </w:t>
            </w:r>
          </w:p>
        </w:tc>
        <w:tc>
          <w:tcPr>
            <w:tcW w:w="1831"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7E01CE" w:rsidRPr="007E01CE" w:rsidRDefault="007E01CE" w:rsidP="00717B67">
            <w:pPr>
              <w:rPr>
                <w:sz w:val="20"/>
                <w:szCs w:val="20"/>
              </w:rPr>
            </w:pPr>
            <w:r w:rsidRPr="007E01CE">
              <w:rPr>
                <w:sz w:val="20"/>
                <w:szCs w:val="20"/>
              </w:rPr>
              <w:t>WCPFC Reports, including reports of Commission sessions, ,the SC &amp;  TCC, &amp; the Finance &amp; Administration Committee</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Reports of WCPFC External Reviews</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FFA briefs for WCPFC meetings</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 xml:space="preserve">Reports of FFA </w:t>
            </w:r>
            <w:r w:rsidRPr="007E01CE">
              <w:rPr>
                <w:sz w:val="20"/>
                <w:szCs w:val="20"/>
              </w:rPr>
              <w:lastRenderedPageBreak/>
              <w:t>Management Options Consultations &amp; other relevant ad hoc consultation</w:t>
            </w:r>
          </w:p>
        </w:tc>
        <w:tc>
          <w:tcPr>
            <w:tcW w:w="2094"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7E01CE" w:rsidRPr="007E01CE" w:rsidRDefault="007E01CE" w:rsidP="00717B67">
            <w:pPr>
              <w:rPr>
                <w:sz w:val="20"/>
                <w:szCs w:val="20"/>
              </w:rPr>
            </w:pPr>
            <w:r w:rsidRPr="007E01CE">
              <w:rPr>
                <w:sz w:val="20"/>
                <w:szCs w:val="20"/>
              </w:rPr>
              <w:lastRenderedPageBreak/>
              <w:t>Limits of SIDS institutional &amp; human resources  capacities  do not prevent them from participating effectively in the WCPFC</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SIDs are able to maintain positions of regional solidarity in the face of pressure from DWFNs on preparation of proposals &amp; support for WCPFC CMMs</w:t>
            </w:r>
          </w:p>
        </w:tc>
      </w:tr>
      <w:tr w:rsidR="007E01CE" w:rsidRPr="007E01CE" w:rsidTr="00717B67">
        <w:trPr>
          <w:trHeight w:val="170"/>
          <w:jc w:val="center"/>
        </w:trPr>
        <w:tc>
          <w:tcPr>
            <w:tcW w:w="2493" w:type="dxa"/>
            <w:vMerge/>
            <w:tcBorders>
              <w:left w:val="single" w:sz="4" w:space="0" w:color="auto"/>
              <w:right w:val="single" w:sz="4" w:space="0" w:color="auto"/>
            </w:tcBorders>
            <w:tcMar>
              <w:left w:w="28" w:type="dxa"/>
              <w:right w:w="28" w:type="dxa"/>
            </w:tcMar>
          </w:tcPr>
          <w:p w:rsidR="007E01CE" w:rsidRPr="007E01CE" w:rsidRDefault="007E01CE" w:rsidP="00717B67">
            <w:pPr>
              <w:rPr>
                <w:b/>
                <w:sz w:val="20"/>
                <w:szCs w:val="20"/>
              </w:rPr>
            </w:pPr>
          </w:p>
        </w:tc>
        <w:tc>
          <w:tcPr>
            <w:tcW w:w="22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 xml:space="preserve">Percentage of SIDS participating in WCPFC sessions including proportion of representation &amp; office </w:t>
            </w:r>
            <w:r w:rsidRPr="007E01CE">
              <w:rPr>
                <w:sz w:val="20"/>
                <w:szCs w:val="20"/>
              </w:rPr>
              <w:lastRenderedPageBreak/>
              <w:t xml:space="preserve">holding, including those by gender in SIDS delegations </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lastRenderedPageBreak/>
              <w:t xml:space="preserve">Baseline study will quantify the level of participation by SIDS at WCPFC sessions &amp; SIDS personnel are beginning to become office holders. </w:t>
            </w:r>
          </w:p>
          <w:p w:rsidR="007E01CE" w:rsidRPr="007E01CE" w:rsidRDefault="007E01CE" w:rsidP="00717B67">
            <w:pPr>
              <w:rPr>
                <w:sz w:val="20"/>
                <w:szCs w:val="20"/>
              </w:rPr>
            </w:pPr>
          </w:p>
        </w:tc>
        <w:tc>
          <w:tcPr>
            <w:tcW w:w="25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lastRenderedPageBreak/>
              <w:t xml:space="preserve">80% participation maintained by SIDS in all relevant WCPFC meetings, with SIDS personnel holding senior offices in the WCPFC &amp; its </w:t>
            </w:r>
            <w:r w:rsidRPr="007E01CE">
              <w:rPr>
                <w:sz w:val="20"/>
                <w:szCs w:val="20"/>
              </w:rPr>
              <w:lastRenderedPageBreak/>
              <w:t>subsidiary bodies.  Gender target to be established by the baseline study</w:t>
            </w:r>
          </w:p>
        </w:tc>
        <w:tc>
          <w:tcPr>
            <w:tcW w:w="1831" w:type="dxa"/>
            <w:vMerge/>
            <w:tcBorders>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p>
        </w:tc>
        <w:tc>
          <w:tcPr>
            <w:tcW w:w="2094" w:type="dxa"/>
            <w:vMerge/>
            <w:tcBorders>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p>
        </w:tc>
      </w:tr>
      <w:tr w:rsidR="007E01CE" w:rsidRPr="007E01CE" w:rsidTr="00717B67">
        <w:trPr>
          <w:trHeight w:val="1157"/>
          <w:jc w:val="center"/>
        </w:trPr>
        <w:tc>
          <w:tcPr>
            <w:tcW w:w="2493" w:type="dxa"/>
            <w:vMerge/>
            <w:tcBorders>
              <w:left w:val="single" w:sz="4" w:space="0" w:color="auto"/>
              <w:right w:val="single" w:sz="4" w:space="0" w:color="auto"/>
            </w:tcBorders>
            <w:tcMar>
              <w:left w:w="28" w:type="dxa"/>
              <w:right w:w="28" w:type="dxa"/>
            </w:tcMar>
          </w:tcPr>
          <w:p w:rsidR="007E01CE" w:rsidRPr="007E01CE" w:rsidRDefault="007E01CE" w:rsidP="00717B67">
            <w:pPr>
              <w:rPr>
                <w:b/>
                <w:sz w:val="20"/>
                <w:szCs w:val="20"/>
              </w:rPr>
            </w:pPr>
          </w:p>
        </w:tc>
        <w:tc>
          <w:tcPr>
            <w:tcW w:w="2227" w:type="dxa"/>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Number of briefs prepared &amp; preparatory working groups facilitated to support SIDS for relevant WCPFC meetings</w:t>
            </w:r>
          </w:p>
        </w:tc>
        <w:tc>
          <w:tcPr>
            <w:tcW w:w="2719" w:type="dxa"/>
            <w:gridSpan w:val="2"/>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 xml:space="preserve">Processes developed in Phase I for preparation of Briefs &amp; common SIDS positions </w:t>
            </w:r>
          </w:p>
        </w:tc>
        <w:tc>
          <w:tcPr>
            <w:tcW w:w="2550" w:type="dxa"/>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 xml:space="preserve">All request for briefing documents and preparatory working groups are completed and improved participation of Pacific SIDS </w:t>
            </w:r>
          </w:p>
        </w:tc>
        <w:tc>
          <w:tcPr>
            <w:tcW w:w="1831" w:type="dxa"/>
            <w:vMerge/>
            <w:tcBorders>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p>
        </w:tc>
        <w:tc>
          <w:tcPr>
            <w:tcW w:w="2094" w:type="dxa"/>
            <w:vMerge/>
            <w:tcBorders>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p>
        </w:tc>
      </w:tr>
      <w:tr w:rsidR="007E01CE" w:rsidRPr="007E01CE" w:rsidTr="00717B67">
        <w:trPr>
          <w:trHeight w:val="230"/>
          <w:jc w:val="center"/>
        </w:trPr>
        <w:tc>
          <w:tcPr>
            <w:tcW w:w="2493" w:type="dxa"/>
            <w:vMerge w:val="restart"/>
            <w:tcBorders>
              <w:top w:val="single" w:sz="4" w:space="0" w:color="auto"/>
              <w:left w:val="single" w:sz="4" w:space="0" w:color="auto"/>
              <w:right w:val="single" w:sz="4" w:space="0" w:color="auto"/>
            </w:tcBorders>
            <w:tcMar>
              <w:left w:w="28" w:type="dxa"/>
              <w:right w:w="28" w:type="dxa"/>
            </w:tcMar>
          </w:tcPr>
          <w:p w:rsidR="007E01CE" w:rsidRPr="007E01CE" w:rsidRDefault="007E01CE" w:rsidP="00717B67">
            <w:pPr>
              <w:rPr>
                <w:sz w:val="20"/>
                <w:szCs w:val="20"/>
              </w:rPr>
            </w:pPr>
            <w:r w:rsidRPr="007E01CE">
              <w:rPr>
                <w:b/>
                <w:sz w:val="20"/>
                <w:szCs w:val="20"/>
              </w:rPr>
              <w:t>Output 1.1.2</w:t>
            </w:r>
            <w:r w:rsidRPr="007E01CE">
              <w:rPr>
                <w:sz w:val="20"/>
                <w:szCs w:val="20"/>
              </w:rPr>
              <w:t xml:space="preserve"> </w:t>
            </w:r>
          </w:p>
          <w:p w:rsidR="007E01CE" w:rsidRPr="007E01CE" w:rsidRDefault="007E01CE" w:rsidP="00717B67">
            <w:pPr>
              <w:rPr>
                <w:sz w:val="20"/>
                <w:szCs w:val="20"/>
              </w:rPr>
            </w:pPr>
            <w:r w:rsidRPr="007E01CE">
              <w:rPr>
                <w:sz w:val="20"/>
              </w:rPr>
              <w:t>WCPFC &amp; other regional legal arrangements &amp; compliance mechanisms in 8 key areas (see EOP target) to implement CMMs effectively &amp; deter IUU fishing prepared &amp;/or supported by all Pacific SIDS</w:t>
            </w:r>
            <w:r w:rsidRPr="007E01CE">
              <w:rPr>
                <w:sz w:val="20"/>
                <w:szCs w:val="20"/>
              </w:rPr>
              <w:t xml:space="preserve"> </w:t>
            </w:r>
          </w:p>
        </w:tc>
        <w:tc>
          <w:tcPr>
            <w:tcW w:w="2227" w:type="dxa"/>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Status of key WCPFC &amp; other regional legal arrangements &amp; compliance mechanisms operationalized.</w:t>
            </w:r>
          </w:p>
          <w:p w:rsidR="007E01CE" w:rsidRPr="007E01CE" w:rsidRDefault="007E01CE" w:rsidP="00717B67">
            <w:pPr>
              <w:rPr>
                <w:sz w:val="20"/>
                <w:szCs w:val="20"/>
              </w:rPr>
            </w:pPr>
          </w:p>
        </w:tc>
        <w:tc>
          <w:tcPr>
            <w:tcW w:w="2719" w:type="dxa"/>
            <w:gridSpan w:val="2"/>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WCPFC Vessel Monitoring System (VMS), Regional Observer Programme (ROP) and high Seas Boarding I Inspection Programme (HSBI) in early phase of partial implementation, Compliance Monitoring Scheme (CMS) under trial, no Port State Measure or Catch Tracking</w:t>
            </w:r>
          </w:p>
          <w:p w:rsidR="007E01CE" w:rsidRPr="007E01CE" w:rsidRDefault="007E01CE" w:rsidP="00717B67">
            <w:pPr>
              <w:rPr>
                <w:sz w:val="20"/>
                <w:szCs w:val="20"/>
              </w:rPr>
            </w:pPr>
            <w:r w:rsidRPr="007E01CE">
              <w:rPr>
                <w:sz w:val="20"/>
                <w:szCs w:val="20"/>
              </w:rPr>
              <w:t>FFA MTCs out of date.</w:t>
            </w:r>
          </w:p>
          <w:p w:rsidR="007E01CE" w:rsidRPr="007E01CE" w:rsidRDefault="007E01CE" w:rsidP="00717B67">
            <w:pPr>
              <w:rPr>
                <w:sz w:val="20"/>
                <w:szCs w:val="20"/>
              </w:rPr>
            </w:pPr>
            <w:r w:rsidRPr="007E01CE">
              <w:rPr>
                <w:sz w:val="20"/>
                <w:szCs w:val="20"/>
              </w:rPr>
              <w:t>Niue Treaty Implementing Arrangements developed but not in effect.</w:t>
            </w:r>
          </w:p>
        </w:tc>
        <w:tc>
          <w:tcPr>
            <w:tcW w:w="2550" w:type="dxa"/>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WCPFC VMS, ROP &amp;HSBI operational, CMS operational &amp; Port State &amp; Catch Tracking CMMs adopted.</w:t>
            </w:r>
          </w:p>
          <w:p w:rsidR="007E01CE" w:rsidRPr="007E01CE" w:rsidRDefault="007E01CE" w:rsidP="00717B67">
            <w:pPr>
              <w:rPr>
                <w:sz w:val="20"/>
                <w:szCs w:val="20"/>
              </w:rPr>
            </w:pPr>
            <w:r w:rsidRPr="007E01CE">
              <w:rPr>
                <w:sz w:val="20"/>
                <w:szCs w:val="20"/>
              </w:rPr>
              <w:t>FFA MTCs updated</w:t>
            </w:r>
          </w:p>
          <w:p w:rsidR="007E01CE" w:rsidRPr="007E01CE" w:rsidRDefault="007E01CE" w:rsidP="00717B67">
            <w:pPr>
              <w:rPr>
                <w:sz w:val="20"/>
                <w:szCs w:val="20"/>
              </w:rPr>
            </w:pPr>
            <w:r w:rsidRPr="007E01CE">
              <w:rPr>
                <w:sz w:val="20"/>
                <w:szCs w:val="20"/>
              </w:rPr>
              <w:t>Niue Treaty Implementing Arrangements in effect</w:t>
            </w:r>
          </w:p>
          <w:p w:rsidR="007E01CE" w:rsidRPr="007E01CE" w:rsidRDefault="007E01CE" w:rsidP="00717B67">
            <w:pPr>
              <w:rPr>
                <w:sz w:val="20"/>
                <w:szCs w:val="20"/>
              </w:rPr>
            </w:pPr>
            <w:r w:rsidRPr="007E01CE">
              <w:rPr>
                <w:sz w:val="20"/>
                <w:szCs w:val="20"/>
              </w:rPr>
              <w:t>Reporting to WCPFC streamlined/automated</w:t>
            </w:r>
          </w:p>
          <w:p w:rsidR="007E01CE" w:rsidRPr="007E01CE" w:rsidRDefault="007E01CE" w:rsidP="00717B67">
            <w:pPr>
              <w:rPr>
                <w:sz w:val="20"/>
                <w:szCs w:val="20"/>
              </w:rPr>
            </w:pPr>
            <w:r w:rsidRPr="007E01CE">
              <w:rPr>
                <w:sz w:val="20"/>
                <w:szCs w:val="20"/>
              </w:rPr>
              <w:t xml:space="preserve">Cooperative surveillance &amp; enforcement enhanced under Niue Treaty </w:t>
            </w:r>
          </w:p>
        </w:tc>
        <w:tc>
          <w:tcPr>
            <w:tcW w:w="1831"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7E01CE" w:rsidRPr="007E01CE" w:rsidRDefault="007E01CE" w:rsidP="00717B67">
            <w:pPr>
              <w:rPr>
                <w:sz w:val="20"/>
                <w:szCs w:val="20"/>
              </w:rPr>
            </w:pPr>
            <w:r w:rsidRPr="007E01CE">
              <w:rPr>
                <w:sz w:val="20"/>
                <w:szCs w:val="20"/>
              </w:rPr>
              <w:t>WCPFC Reports, including reports of Commission sessions &amp; the Technical &amp; Compliance Committee</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Reports of FFA Consultations on WCPFC &amp;  relevant FFC reports</w:t>
            </w:r>
          </w:p>
          <w:p w:rsidR="007E01CE" w:rsidRPr="007E01CE" w:rsidRDefault="007E01CE" w:rsidP="00717B67">
            <w:pPr>
              <w:rPr>
                <w:sz w:val="20"/>
                <w:szCs w:val="20"/>
              </w:rPr>
            </w:pPr>
          </w:p>
          <w:p w:rsidR="007E01CE" w:rsidRPr="007E01CE" w:rsidRDefault="007E01CE" w:rsidP="00717B67">
            <w:pPr>
              <w:rPr>
                <w:sz w:val="20"/>
                <w:szCs w:val="20"/>
              </w:rPr>
            </w:pPr>
          </w:p>
        </w:tc>
        <w:tc>
          <w:tcPr>
            <w:tcW w:w="2094"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7E01CE" w:rsidRPr="007E01CE" w:rsidRDefault="007E01CE" w:rsidP="00717B67">
            <w:pPr>
              <w:rPr>
                <w:sz w:val="20"/>
                <w:szCs w:val="20"/>
              </w:rPr>
            </w:pPr>
            <w:r w:rsidRPr="007E01CE">
              <w:rPr>
                <w:sz w:val="20"/>
                <w:szCs w:val="20"/>
              </w:rPr>
              <w:t>Distant water fishing members of the WCPFC are not able to obstruct efforts to deter IUU fishing</w:t>
            </w:r>
          </w:p>
          <w:p w:rsidR="007E01CE" w:rsidRPr="007E01CE" w:rsidRDefault="007E01CE" w:rsidP="00717B67">
            <w:pPr>
              <w:rPr>
                <w:sz w:val="20"/>
                <w:szCs w:val="20"/>
              </w:rPr>
            </w:pPr>
            <w:r w:rsidRPr="007E01CE">
              <w:rPr>
                <w:sz w:val="20"/>
                <w:szCs w:val="20"/>
              </w:rPr>
              <w:t xml:space="preserve"> </w:t>
            </w:r>
          </w:p>
          <w:p w:rsidR="007E01CE" w:rsidRPr="007E01CE" w:rsidRDefault="007E01CE" w:rsidP="00717B67">
            <w:pPr>
              <w:rPr>
                <w:sz w:val="20"/>
                <w:szCs w:val="20"/>
              </w:rPr>
            </w:pPr>
            <w:r w:rsidRPr="007E01CE">
              <w:rPr>
                <w:sz w:val="20"/>
                <w:szCs w:val="20"/>
              </w:rPr>
              <w:t>Additional &amp; effective sources of assistance to SIDS in MCS capacity building are identified &amp; taken up</w:t>
            </w:r>
          </w:p>
        </w:tc>
      </w:tr>
      <w:tr w:rsidR="007E01CE" w:rsidRPr="007E01CE" w:rsidTr="00717B67">
        <w:trPr>
          <w:trHeight w:val="1565"/>
          <w:jc w:val="center"/>
        </w:trPr>
        <w:tc>
          <w:tcPr>
            <w:tcW w:w="2493" w:type="dxa"/>
            <w:vMerge/>
            <w:tcBorders>
              <w:top w:val="single" w:sz="4" w:space="0" w:color="auto"/>
              <w:left w:val="single" w:sz="4" w:space="0" w:color="auto"/>
              <w:right w:val="single" w:sz="4" w:space="0" w:color="auto"/>
            </w:tcBorders>
            <w:tcMar>
              <w:left w:w="28" w:type="dxa"/>
              <w:right w:w="28" w:type="dxa"/>
            </w:tcMar>
          </w:tcPr>
          <w:p w:rsidR="007E01CE" w:rsidRPr="007E01CE" w:rsidRDefault="007E01CE" w:rsidP="00717B67">
            <w:pPr>
              <w:rPr>
                <w:b/>
                <w:sz w:val="20"/>
                <w:szCs w:val="20"/>
              </w:rPr>
            </w:pPr>
          </w:p>
        </w:tc>
        <w:tc>
          <w:tcPr>
            <w:tcW w:w="2227" w:type="dxa"/>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Extent of preparation &amp; support of proposals for WCPFC &amp; other regional legal arrangements &amp; compliance mechanisms by SIDS</w:t>
            </w:r>
          </w:p>
        </w:tc>
        <w:tc>
          <w:tcPr>
            <w:tcW w:w="2719" w:type="dxa"/>
            <w:gridSpan w:val="2"/>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Progress on CMS is constrained, &amp; progress on Port state &amp; Catch Documentation CMMs  is severely constrained by considerations related to SIDS capacities</w:t>
            </w:r>
          </w:p>
          <w:p w:rsidR="007E01CE" w:rsidRPr="007E01CE" w:rsidRDefault="007E01CE" w:rsidP="00717B67">
            <w:pPr>
              <w:rPr>
                <w:sz w:val="20"/>
                <w:szCs w:val="20"/>
              </w:rPr>
            </w:pPr>
          </w:p>
        </w:tc>
        <w:tc>
          <w:tcPr>
            <w:tcW w:w="2550" w:type="dxa"/>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SIDS submit, or support proposals for CMS &amp; relevant CMMs, including CMMs for Port State &amp; Catch Tracking, &amp; streamlined/automated procedures for reporting to the WCPFC</w:t>
            </w:r>
          </w:p>
        </w:tc>
        <w:tc>
          <w:tcPr>
            <w:tcW w:w="1831" w:type="dxa"/>
            <w:vMerge/>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p>
        </w:tc>
        <w:tc>
          <w:tcPr>
            <w:tcW w:w="2094" w:type="dxa"/>
            <w:vMerge/>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p>
        </w:tc>
      </w:tr>
      <w:tr w:rsidR="007E01CE" w:rsidRPr="007E01CE" w:rsidTr="00717B67">
        <w:trPr>
          <w:trHeight w:val="254"/>
          <w:jc w:val="center"/>
        </w:trPr>
        <w:tc>
          <w:tcPr>
            <w:tcW w:w="2493" w:type="dxa"/>
            <w:vMerge/>
            <w:tcBorders>
              <w:top w:val="single" w:sz="4" w:space="0" w:color="auto"/>
              <w:left w:val="single" w:sz="4" w:space="0" w:color="auto"/>
              <w:right w:val="single" w:sz="4" w:space="0" w:color="auto"/>
            </w:tcBorders>
            <w:tcMar>
              <w:left w:w="28" w:type="dxa"/>
              <w:right w:w="28" w:type="dxa"/>
            </w:tcMar>
          </w:tcPr>
          <w:p w:rsidR="007E01CE" w:rsidRPr="007E01CE" w:rsidRDefault="007E01CE" w:rsidP="00717B67">
            <w:pPr>
              <w:rPr>
                <w:b/>
                <w:sz w:val="20"/>
                <w:szCs w:val="20"/>
              </w:rPr>
            </w:pPr>
          </w:p>
        </w:tc>
        <w:tc>
          <w:tcPr>
            <w:tcW w:w="22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 xml:space="preserve">Patterns of participation by SIDS in WCPFC &amp; TCC sessions including extent of representation &amp; office holding, including participation by  gender in SIDS delegations </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There is a high level of participation by SIDS at TCC sessions &amp; SIDS personnel are beginning to become TCC office holders.</w:t>
            </w:r>
          </w:p>
          <w:p w:rsidR="007E01CE" w:rsidRPr="007E01CE" w:rsidRDefault="007E01CE" w:rsidP="00717B67">
            <w:pPr>
              <w:rPr>
                <w:sz w:val="20"/>
                <w:szCs w:val="20"/>
              </w:rPr>
            </w:pPr>
          </w:p>
        </w:tc>
        <w:tc>
          <w:tcPr>
            <w:tcW w:w="25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At least 85% participation by SIDS in all TCC meetings, with SIDS personnel holding senior offices in the Commission &amp; its subsidiary bodies</w:t>
            </w:r>
          </w:p>
        </w:tc>
        <w:tc>
          <w:tcPr>
            <w:tcW w:w="1831"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p>
        </w:tc>
        <w:tc>
          <w:tcPr>
            <w:tcW w:w="2094"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p>
        </w:tc>
      </w:tr>
      <w:tr w:rsidR="007E01CE" w:rsidRPr="007E01CE" w:rsidTr="00717B67">
        <w:trPr>
          <w:trHeight w:val="512"/>
          <w:jc w:val="center"/>
        </w:trPr>
        <w:tc>
          <w:tcPr>
            <w:tcW w:w="2493"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rsidR="007E01CE" w:rsidRPr="007E01CE" w:rsidRDefault="007E01CE" w:rsidP="00717B67">
            <w:pPr>
              <w:rPr>
                <w:sz w:val="20"/>
                <w:szCs w:val="20"/>
              </w:rPr>
            </w:pPr>
            <w:r w:rsidRPr="007E01CE">
              <w:rPr>
                <w:b/>
                <w:sz w:val="20"/>
                <w:szCs w:val="20"/>
              </w:rPr>
              <w:t>Outcome 1.2:</w:t>
            </w:r>
          </w:p>
          <w:p w:rsidR="007E01CE" w:rsidRPr="007E01CE" w:rsidRDefault="007E01CE" w:rsidP="00717B67">
            <w:pPr>
              <w:rPr>
                <w:noProof/>
                <w:sz w:val="20"/>
                <w:szCs w:val="20"/>
              </w:rPr>
            </w:pPr>
            <w:r w:rsidRPr="007E01CE">
              <w:rPr>
                <w:sz w:val="20"/>
                <w:szCs w:val="20"/>
              </w:rPr>
              <w:t xml:space="preserve">Adaptive management of oceanic fisheries in the </w:t>
            </w:r>
            <w:r w:rsidRPr="007E01CE">
              <w:rPr>
                <w:sz w:val="20"/>
                <w:szCs w:val="20"/>
              </w:rPr>
              <w:lastRenderedPageBreak/>
              <w:t>Western Tropical Pacific Warm Pool (WTPWP) LME is put in place through better understanding of the impacts of climate change</w:t>
            </w:r>
            <w:r w:rsidRPr="007E01CE">
              <w:rPr>
                <w:noProof/>
                <w:sz w:val="20"/>
                <w:szCs w:val="20"/>
              </w:rPr>
              <w:t xml:space="preserve"> (CC)</w:t>
            </w:r>
          </w:p>
        </w:tc>
        <w:tc>
          <w:tcPr>
            <w:tcW w:w="2227"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rsidR="007E01CE" w:rsidRPr="007E01CE" w:rsidRDefault="007E01CE" w:rsidP="00717B67">
            <w:pPr>
              <w:rPr>
                <w:sz w:val="20"/>
                <w:szCs w:val="20"/>
              </w:rPr>
            </w:pPr>
            <w:r w:rsidRPr="007E01CE">
              <w:rPr>
                <w:sz w:val="20"/>
                <w:szCs w:val="20"/>
              </w:rPr>
              <w:lastRenderedPageBreak/>
              <w:t xml:space="preserve">Extent to which understanding of impacts of CC is reflected in </w:t>
            </w:r>
            <w:r w:rsidRPr="007E01CE">
              <w:rPr>
                <w:sz w:val="20"/>
                <w:szCs w:val="20"/>
              </w:rPr>
              <w:lastRenderedPageBreak/>
              <w:t>management arrangements, including impacts on jurisdiction</w:t>
            </w:r>
          </w:p>
        </w:tc>
        <w:tc>
          <w:tcPr>
            <w:tcW w:w="2719" w:type="dxa"/>
            <w:gridSpan w:val="2"/>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rsidR="007E01CE" w:rsidRPr="007E01CE" w:rsidRDefault="007E01CE" w:rsidP="00717B67">
            <w:pPr>
              <w:rPr>
                <w:sz w:val="20"/>
                <w:szCs w:val="20"/>
              </w:rPr>
            </w:pPr>
            <w:r w:rsidRPr="007E01CE">
              <w:rPr>
                <w:sz w:val="20"/>
                <w:szCs w:val="20"/>
              </w:rPr>
              <w:lastRenderedPageBreak/>
              <w:t xml:space="preserve">There is a general understanding of the expected overall impacts but the information available has </w:t>
            </w:r>
            <w:r w:rsidRPr="007E01CE">
              <w:rPr>
                <w:sz w:val="20"/>
                <w:szCs w:val="20"/>
              </w:rPr>
              <w:lastRenderedPageBreak/>
              <w:t xml:space="preserve">not been sufficiently specific to be reflected in management arrangements </w:t>
            </w:r>
          </w:p>
        </w:tc>
        <w:tc>
          <w:tcPr>
            <w:tcW w:w="2550"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rsidR="007E01CE" w:rsidRPr="007E01CE" w:rsidRDefault="007E01CE" w:rsidP="00717B67">
            <w:pPr>
              <w:tabs>
                <w:tab w:val="left" w:pos="0"/>
              </w:tabs>
              <w:rPr>
                <w:sz w:val="20"/>
                <w:szCs w:val="20"/>
              </w:rPr>
            </w:pPr>
            <w:r w:rsidRPr="007E01CE">
              <w:rPr>
                <w:sz w:val="20"/>
                <w:szCs w:val="20"/>
              </w:rPr>
              <w:lastRenderedPageBreak/>
              <w:t xml:space="preserve">Management arrangements including jurisdictional arrangements have been </w:t>
            </w:r>
            <w:r w:rsidRPr="007E01CE">
              <w:rPr>
                <w:sz w:val="20"/>
                <w:szCs w:val="20"/>
              </w:rPr>
              <w:lastRenderedPageBreak/>
              <w:t xml:space="preserve">reviewed to take into account effects of CC </w:t>
            </w:r>
          </w:p>
        </w:tc>
        <w:tc>
          <w:tcPr>
            <w:tcW w:w="1831"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rsidR="007E01CE" w:rsidRPr="007E01CE" w:rsidRDefault="007E01CE" w:rsidP="00717B67">
            <w:pPr>
              <w:rPr>
                <w:sz w:val="20"/>
                <w:szCs w:val="20"/>
              </w:rPr>
            </w:pPr>
            <w:r w:rsidRPr="007E01CE">
              <w:rPr>
                <w:sz w:val="20"/>
                <w:szCs w:val="20"/>
              </w:rPr>
              <w:lastRenderedPageBreak/>
              <w:t>Project Reports</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 xml:space="preserve">FFA, PNA, TVM &amp; </w:t>
            </w:r>
            <w:r w:rsidRPr="007E01CE">
              <w:rPr>
                <w:sz w:val="20"/>
                <w:szCs w:val="20"/>
              </w:rPr>
              <w:lastRenderedPageBreak/>
              <w:t>WCPFC Records</w:t>
            </w:r>
          </w:p>
        </w:tc>
        <w:tc>
          <w:tcPr>
            <w:tcW w:w="2094"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rsidR="007E01CE" w:rsidRPr="007E01CE" w:rsidRDefault="007E01CE" w:rsidP="00717B67">
            <w:pPr>
              <w:rPr>
                <w:sz w:val="20"/>
                <w:szCs w:val="20"/>
              </w:rPr>
            </w:pPr>
            <w:r w:rsidRPr="007E01CE">
              <w:rPr>
                <w:sz w:val="20"/>
                <w:szCs w:val="20"/>
              </w:rPr>
              <w:lastRenderedPageBreak/>
              <w:t xml:space="preserve">Analysis of impacts of CC demonstrates need for management to be </w:t>
            </w:r>
            <w:r w:rsidRPr="007E01CE">
              <w:rPr>
                <w:sz w:val="20"/>
                <w:szCs w:val="20"/>
              </w:rPr>
              <w:lastRenderedPageBreak/>
              <w:t>adapted</w:t>
            </w:r>
          </w:p>
        </w:tc>
      </w:tr>
      <w:tr w:rsidR="007E01CE" w:rsidRPr="007E01CE" w:rsidTr="00717B67">
        <w:trPr>
          <w:trHeight w:val="690"/>
          <w:jc w:val="center"/>
        </w:trPr>
        <w:tc>
          <w:tcPr>
            <w:tcW w:w="2493" w:type="dxa"/>
            <w:vMerge w:val="restart"/>
            <w:tcBorders>
              <w:top w:val="single" w:sz="4" w:space="0" w:color="auto"/>
              <w:left w:val="single" w:sz="4" w:space="0" w:color="auto"/>
              <w:right w:val="single" w:sz="4" w:space="0" w:color="auto"/>
            </w:tcBorders>
            <w:tcMar>
              <w:left w:w="28" w:type="dxa"/>
              <w:right w:w="28" w:type="dxa"/>
            </w:tcMar>
          </w:tcPr>
          <w:p w:rsidR="007E01CE" w:rsidRPr="007E01CE" w:rsidRDefault="007E01CE" w:rsidP="00717B67">
            <w:pPr>
              <w:rPr>
                <w:noProof/>
                <w:sz w:val="20"/>
                <w:szCs w:val="20"/>
              </w:rPr>
            </w:pPr>
            <w:r w:rsidRPr="007E01CE">
              <w:rPr>
                <w:b/>
                <w:noProof/>
                <w:sz w:val="20"/>
                <w:szCs w:val="20"/>
              </w:rPr>
              <w:lastRenderedPageBreak/>
              <w:t>Output 1.2.1</w:t>
            </w:r>
            <w:r w:rsidRPr="007E01CE">
              <w:rPr>
                <w:noProof/>
                <w:sz w:val="20"/>
                <w:szCs w:val="20"/>
              </w:rPr>
              <w:t xml:space="preserve"> </w:t>
            </w:r>
          </w:p>
          <w:p w:rsidR="007E01CE" w:rsidRPr="007E01CE" w:rsidRDefault="007E01CE" w:rsidP="00717B67">
            <w:pPr>
              <w:rPr>
                <w:noProof/>
                <w:sz w:val="20"/>
                <w:szCs w:val="20"/>
              </w:rPr>
            </w:pPr>
            <w:r w:rsidRPr="007E01CE">
              <w:rPr>
                <w:sz w:val="20"/>
              </w:rPr>
              <w:t>CC forecasts &amp; vulnerability of the Pacific SIDS region assessed  in relation to 4 key target stocks and 6 key bycatch species &amp; results &amp; recommendations communicated to managers of potential impacts on</w:t>
            </w:r>
            <w:r w:rsidRPr="007E01CE">
              <w:rPr>
                <w:noProof/>
                <w:sz w:val="20"/>
                <w:szCs w:val="20"/>
              </w:rPr>
              <w:t xml:space="preserve"> oceanic fisheries  </w:t>
            </w:r>
          </w:p>
        </w:tc>
        <w:tc>
          <w:tcPr>
            <w:tcW w:w="2227" w:type="dxa"/>
            <w:tcBorders>
              <w:top w:val="single" w:sz="4" w:space="0" w:color="auto"/>
              <w:left w:val="single" w:sz="4" w:space="0" w:color="auto"/>
              <w:bottom w:val="single" w:sz="4" w:space="0" w:color="auto"/>
              <w:right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Forecasts of sub-regional CC impacts on major target species made available and accessible</w:t>
            </w:r>
          </w:p>
        </w:tc>
        <w:tc>
          <w:tcPr>
            <w:tcW w:w="271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 xml:space="preserve">WCPO-wide forecasts prepared for skipjack &amp; bigeye tuna </w:t>
            </w:r>
          </w:p>
        </w:tc>
        <w:tc>
          <w:tcPr>
            <w:tcW w:w="2550" w:type="dxa"/>
            <w:tcBorders>
              <w:top w:val="single" w:sz="4" w:space="0" w:color="auto"/>
              <w:left w:val="single" w:sz="4" w:space="0" w:color="auto"/>
              <w:bottom w:val="single" w:sz="4" w:space="0" w:color="auto"/>
              <w:right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 xml:space="preserve">Forecasts of sub-regional CC impacts on 4 major target species available by year 3 </w:t>
            </w:r>
          </w:p>
        </w:tc>
        <w:tc>
          <w:tcPr>
            <w:tcW w:w="1831" w:type="dxa"/>
            <w:vMerge w:val="restart"/>
            <w:tcBorders>
              <w:top w:val="single" w:sz="4" w:space="0" w:color="auto"/>
              <w:left w:val="single" w:sz="4" w:space="0" w:color="auto"/>
              <w:right w:val="single" w:sz="4" w:space="0" w:color="auto"/>
            </w:tcBorders>
            <w:tcMar>
              <w:left w:w="28" w:type="dxa"/>
              <w:right w:w="28" w:type="dxa"/>
            </w:tcMar>
            <w:vAlign w:val="center"/>
          </w:tcPr>
          <w:p w:rsidR="007E01CE" w:rsidRPr="007E01CE" w:rsidRDefault="007E01CE" w:rsidP="00717B67">
            <w:pPr>
              <w:rPr>
                <w:sz w:val="20"/>
                <w:szCs w:val="20"/>
              </w:rPr>
            </w:pPr>
            <w:r w:rsidRPr="007E01CE">
              <w:rPr>
                <w:sz w:val="20"/>
                <w:szCs w:val="20"/>
              </w:rPr>
              <w:t>Project reports</w:t>
            </w:r>
          </w:p>
          <w:p w:rsidR="007E01CE" w:rsidRPr="007E01CE" w:rsidRDefault="007E01CE" w:rsidP="00717B67">
            <w:pPr>
              <w:rPr>
                <w:sz w:val="20"/>
                <w:szCs w:val="20"/>
              </w:rPr>
            </w:pPr>
            <w:r w:rsidRPr="007E01CE">
              <w:rPr>
                <w:sz w:val="20"/>
                <w:szCs w:val="20"/>
              </w:rPr>
              <w:t>SPC scientific reports</w:t>
            </w:r>
          </w:p>
          <w:p w:rsidR="007E01CE" w:rsidRPr="007E01CE" w:rsidRDefault="007E01CE" w:rsidP="00717B67">
            <w:pPr>
              <w:rPr>
                <w:sz w:val="20"/>
                <w:szCs w:val="20"/>
              </w:rPr>
            </w:pPr>
          </w:p>
        </w:tc>
        <w:tc>
          <w:tcPr>
            <w:tcW w:w="2094" w:type="dxa"/>
            <w:vMerge w:val="restart"/>
            <w:tcBorders>
              <w:left w:val="single" w:sz="4" w:space="0" w:color="auto"/>
              <w:right w:val="single" w:sz="4" w:space="0" w:color="auto"/>
            </w:tcBorders>
            <w:tcMar>
              <w:left w:w="28" w:type="dxa"/>
              <w:right w:w="28" w:type="dxa"/>
            </w:tcMar>
            <w:vAlign w:val="center"/>
          </w:tcPr>
          <w:p w:rsidR="007E01CE" w:rsidRPr="007E01CE" w:rsidRDefault="007E01CE" w:rsidP="00717B67">
            <w:pPr>
              <w:rPr>
                <w:sz w:val="20"/>
                <w:szCs w:val="20"/>
              </w:rPr>
            </w:pPr>
            <w:r w:rsidRPr="007E01CE">
              <w:rPr>
                <w:sz w:val="20"/>
                <w:szCs w:val="20"/>
              </w:rPr>
              <w:t>Appropriate technical experts can be recruited</w:t>
            </w:r>
          </w:p>
          <w:p w:rsidR="007E01CE" w:rsidRPr="007E01CE" w:rsidRDefault="007E01CE" w:rsidP="00717B67">
            <w:pPr>
              <w:rPr>
                <w:sz w:val="20"/>
                <w:szCs w:val="20"/>
              </w:rPr>
            </w:pPr>
            <w:r w:rsidRPr="007E01CE">
              <w:rPr>
                <w:sz w:val="20"/>
                <w:szCs w:val="20"/>
              </w:rPr>
              <w:t>Available data supports finer scale (sub-regional) forecasts &amp; analysis)</w:t>
            </w:r>
          </w:p>
          <w:p w:rsidR="007E01CE" w:rsidRPr="007E01CE" w:rsidRDefault="007E01CE" w:rsidP="00717B67">
            <w:pPr>
              <w:rPr>
                <w:sz w:val="20"/>
                <w:szCs w:val="20"/>
              </w:rPr>
            </w:pPr>
          </w:p>
        </w:tc>
      </w:tr>
      <w:tr w:rsidR="007E01CE" w:rsidRPr="007E01CE" w:rsidTr="00717B67">
        <w:trPr>
          <w:trHeight w:val="576"/>
          <w:jc w:val="center"/>
        </w:trPr>
        <w:tc>
          <w:tcPr>
            <w:tcW w:w="2493" w:type="dxa"/>
            <w:vMerge/>
            <w:tcBorders>
              <w:left w:val="single" w:sz="4" w:space="0" w:color="auto"/>
              <w:right w:val="single" w:sz="4" w:space="0" w:color="auto"/>
            </w:tcBorders>
            <w:tcMar>
              <w:left w:w="28" w:type="dxa"/>
              <w:right w:w="28" w:type="dxa"/>
            </w:tcMar>
          </w:tcPr>
          <w:p w:rsidR="007E01CE" w:rsidRPr="007E01CE" w:rsidRDefault="007E01CE" w:rsidP="00717B67">
            <w:pPr>
              <w:rPr>
                <w:b/>
                <w:noProof/>
                <w:sz w:val="20"/>
                <w:szCs w:val="20"/>
              </w:rPr>
            </w:pPr>
          </w:p>
        </w:tc>
        <w:tc>
          <w:tcPr>
            <w:tcW w:w="2227" w:type="dxa"/>
            <w:tcBorders>
              <w:top w:val="single" w:sz="4" w:space="0" w:color="auto"/>
              <w:left w:val="single" w:sz="4" w:space="0" w:color="auto"/>
              <w:right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Number of assessments of CC impacts on key bycatch species</w:t>
            </w:r>
          </w:p>
        </w:tc>
        <w:tc>
          <w:tcPr>
            <w:tcW w:w="2719" w:type="dxa"/>
            <w:gridSpan w:val="2"/>
            <w:tcBorders>
              <w:top w:val="single" w:sz="4" w:space="0" w:color="auto"/>
              <w:left w:val="single" w:sz="4" w:space="0" w:color="auto"/>
              <w:right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No information</w:t>
            </w:r>
          </w:p>
          <w:p w:rsidR="007E01CE" w:rsidRPr="007E01CE" w:rsidRDefault="007E01CE" w:rsidP="00717B67">
            <w:pPr>
              <w:rPr>
                <w:sz w:val="20"/>
                <w:szCs w:val="20"/>
              </w:rPr>
            </w:pPr>
          </w:p>
        </w:tc>
        <w:tc>
          <w:tcPr>
            <w:tcW w:w="2550" w:type="dxa"/>
            <w:tcBorders>
              <w:top w:val="single" w:sz="4" w:space="0" w:color="auto"/>
              <w:left w:val="single" w:sz="4" w:space="0" w:color="auto"/>
              <w:right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Preliminary assessments of CC impacts for 6 key bycatch species  by year 4</w:t>
            </w:r>
          </w:p>
        </w:tc>
        <w:tc>
          <w:tcPr>
            <w:tcW w:w="1831" w:type="dxa"/>
            <w:vMerge/>
            <w:tcBorders>
              <w:left w:val="single" w:sz="4" w:space="0" w:color="auto"/>
              <w:right w:val="single" w:sz="4" w:space="0" w:color="auto"/>
            </w:tcBorders>
            <w:tcMar>
              <w:left w:w="28" w:type="dxa"/>
              <w:right w:w="28" w:type="dxa"/>
            </w:tcMar>
          </w:tcPr>
          <w:p w:rsidR="007E01CE" w:rsidRPr="007E01CE" w:rsidRDefault="007E01CE" w:rsidP="00717B67">
            <w:pPr>
              <w:rPr>
                <w:sz w:val="20"/>
                <w:szCs w:val="20"/>
              </w:rPr>
            </w:pPr>
          </w:p>
        </w:tc>
        <w:tc>
          <w:tcPr>
            <w:tcW w:w="2094" w:type="dxa"/>
            <w:vMerge/>
            <w:tcBorders>
              <w:left w:val="single" w:sz="4" w:space="0" w:color="auto"/>
              <w:right w:val="single" w:sz="4" w:space="0" w:color="auto"/>
            </w:tcBorders>
            <w:tcMar>
              <w:left w:w="28" w:type="dxa"/>
              <w:right w:w="28" w:type="dxa"/>
            </w:tcMar>
          </w:tcPr>
          <w:p w:rsidR="007E01CE" w:rsidRPr="007E01CE" w:rsidRDefault="007E01CE" w:rsidP="00717B67">
            <w:pPr>
              <w:rPr>
                <w:sz w:val="20"/>
                <w:szCs w:val="20"/>
              </w:rPr>
            </w:pPr>
          </w:p>
        </w:tc>
      </w:tr>
      <w:tr w:rsidR="007E01CE" w:rsidRPr="007E01CE" w:rsidTr="00717B67">
        <w:trPr>
          <w:trHeight w:val="1725"/>
          <w:jc w:val="center"/>
        </w:trPr>
        <w:tc>
          <w:tcPr>
            <w:tcW w:w="2493" w:type="dxa"/>
            <w:vMerge w:val="restart"/>
            <w:tcBorders>
              <w:top w:val="single" w:sz="4" w:space="0" w:color="auto"/>
              <w:left w:val="single" w:sz="4" w:space="0" w:color="auto"/>
              <w:right w:val="single" w:sz="4" w:space="0" w:color="auto"/>
            </w:tcBorders>
            <w:tcMar>
              <w:left w:w="28" w:type="dxa"/>
              <w:right w:w="28" w:type="dxa"/>
            </w:tcMar>
          </w:tcPr>
          <w:p w:rsidR="007E01CE" w:rsidRPr="007E01CE" w:rsidRDefault="007E01CE" w:rsidP="00717B67">
            <w:pPr>
              <w:rPr>
                <w:b/>
                <w:sz w:val="20"/>
              </w:rPr>
            </w:pPr>
            <w:r w:rsidRPr="007E01CE">
              <w:rPr>
                <w:b/>
                <w:sz w:val="20"/>
              </w:rPr>
              <w:t xml:space="preserve">Output 1.2.2 </w:t>
            </w:r>
          </w:p>
          <w:p w:rsidR="007E01CE" w:rsidRPr="007E01CE" w:rsidRDefault="007E01CE" w:rsidP="00717B67">
            <w:pPr>
              <w:rPr>
                <w:sz w:val="20"/>
                <w:szCs w:val="20"/>
                <w:lang w:val="en-GB"/>
              </w:rPr>
            </w:pPr>
            <w:r w:rsidRPr="007E01CE">
              <w:rPr>
                <w:i/>
                <w:sz w:val="20"/>
                <w:szCs w:val="20"/>
                <w:lang w:val="en-GB"/>
              </w:rPr>
              <w:t>S</w:t>
            </w:r>
            <w:r w:rsidRPr="007E01CE">
              <w:rPr>
                <w:sz w:val="20"/>
                <w:szCs w:val="20"/>
                <w:lang w:val="en-GB"/>
              </w:rPr>
              <w:t>ea level rise impacts on fisheries jurisdictions assessed for 14 Pacific SIDS &amp; Pacific SIDS governments informed on priority areas of action and policy option</w:t>
            </w:r>
            <w:r w:rsidRPr="007E01CE">
              <w:rPr>
                <w:i/>
                <w:sz w:val="20"/>
                <w:szCs w:val="20"/>
                <w:lang w:val="en-GB"/>
              </w:rPr>
              <w:t xml:space="preserve">s, </w:t>
            </w:r>
          </w:p>
          <w:p w:rsidR="007E01CE" w:rsidRPr="007E01CE" w:rsidRDefault="007E01CE" w:rsidP="00717B67">
            <w:pPr>
              <w:rPr>
                <w:sz w:val="20"/>
                <w:szCs w:val="20"/>
              </w:rPr>
            </w:pPr>
            <w:r w:rsidRPr="007E01CE">
              <w:rPr>
                <w:sz w:val="20"/>
                <w:szCs w:val="20"/>
              </w:rPr>
              <w:t xml:space="preserve">with related initiatives &amp; related training of at least 45 personnel </w:t>
            </w:r>
          </w:p>
          <w:p w:rsidR="007E01CE" w:rsidRPr="007E01CE" w:rsidRDefault="007E01CE" w:rsidP="00717B67">
            <w:pPr>
              <w:rPr>
                <w:sz w:val="20"/>
                <w:szCs w:val="20"/>
              </w:rPr>
            </w:pPr>
          </w:p>
        </w:tc>
        <w:tc>
          <w:tcPr>
            <w:tcW w:w="2227" w:type="dxa"/>
            <w:tcBorders>
              <w:top w:val="single" w:sz="4" w:space="0" w:color="auto"/>
              <w:left w:val="single" w:sz="4" w:space="0" w:color="auto"/>
              <w:right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 xml:space="preserve">Scope &amp; quality of technically sound information  made available by the Project on the implications of sea level rise/CC on jurisdictional claims, including country-specific information </w:t>
            </w:r>
          </w:p>
        </w:tc>
        <w:tc>
          <w:tcPr>
            <w:tcW w:w="2719" w:type="dxa"/>
            <w:gridSpan w:val="2"/>
            <w:vMerge w:val="restart"/>
            <w:tcBorders>
              <w:top w:val="single" w:sz="4" w:space="0" w:color="auto"/>
              <w:left w:val="single" w:sz="4" w:space="0" w:color="auto"/>
              <w:right w:val="single" w:sz="4" w:space="0" w:color="auto"/>
            </w:tcBorders>
            <w:tcMar>
              <w:left w:w="28" w:type="dxa"/>
              <w:right w:w="28" w:type="dxa"/>
            </w:tcMar>
            <w:vAlign w:val="center"/>
          </w:tcPr>
          <w:p w:rsidR="007E01CE" w:rsidRPr="007E01CE" w:rsidRDefault="007E01CE" w:rsidP="00717B67">
            <w:pPr>
              <w:rPr>
                <w:sz w:val="20"/>
                <w:szCs w:val="20"/>
              </w:rPr>
            </w:pPr>
            <w:r w:rsidRPr="007E01CE">
              <w:rPr>
                <w:sz w:val="20"/>
                <w:szCs w:val="20"/>
              </w:rPr>
              <w:t>Some general legal and academic analyses undertaken, but no country-specific or SIDS region-specific work known</w:t>
            </w:r>
          </w:p>
        </w:tc>
        <w:tc>
          <w:tcPr>
            <w:tcW w:w="2550" w:type="dxa"/>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tabs>
                <w:tab w:val="left" w:pos="0"/>
              </w:tabs>
              <w:rPr>
                <w:sz w:val="20"/>
                <w:szCs w:val="20"/>
              </w:rPr>
            </w:pPr>
            <w:r w:rsidRPr="007E01CE">
              <w:rPr>
                <w:sz w:val="20"/>
                <w:szCs w:val="20"/>
              </w:rPr>
              <w:t xml:space="preserve">Analyses available of legal, political &amp; economic implications of sea level rise/CC for the Pacific SIDS on their jurisdictional claims &amp; sovereign rights with policy and strategy options, with priority to SIDS most vulnerable to inundation. </w:t>
            </w:r>
          </w:p>
        </w:tc>
        <w:tc>
          <w:tcPr>
            <w:tcW w:w="1831"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7E01CE" w:rsidRPr="007E01CE" w:rsidRDefault="007E01CE" w:rsidP="00717B67">
            <w:pPr>
              <w:rPr>
                <w:sz w:val="20"/>
                <w:szCs w:val="20"/>
              </w:rPr>
            </w:pPr>
            <w:r w:rsidRPr="007E01CE">
              <w:rPr>
                <w:sz w:val="20"/>
                <w:szCs w:val="20"/>
              </w:rPr>
              <w:t>Project reports, including reports of national &amp; regional consultations</w:t>
            </w:r>
          </w:p>
        </w:tc>
        <w:tc>
          <w:tcPr>
            <w:tcW w:w="2094" w:type="dxa"/>
            <w:vMerge w:val="restart"/>
            <w:tcBorders>
              <w:left w:val="single" w:sz="4" w:space="0" w:color="auto"/>
              <w:right w:val="single" w:sz="4" w:space="0" w:color="auto"/>
            </w:tcBorders>
            <w:shd w:val="clear" w:color="auto" w:fill="auto"/>
            <w:tcMar>
              <w:left w:w="28" w:type="dxa"/>
              <w:right w:w="28" w:type="dxa"/>
            </w:tcMar>
            <w:vAlign w:val="center"/>
          </w:tcPr>
          <w:p w:rsidR="007E01CE" w:rsidRPr="007E01CE" w:rsidRDefault="007E01CE" w:rsidP="00717B67">
            <w:pPr>
              <w:rPr>
                <w:sz w:val="20"/>
                <w:szCs w:val="20"/>
              </w:rPr>
            </w:pPr>
            <w:r w:rsidRPr="007E01CE">
              <w:rPr>
                <w:sz w:val="20"/>
                <w:szCs w:val="20"/>
              </w:rPr>
              <w:t xml:space="preserve">SIDS attach priority to addressing the effect of sea level rise on fisheries jurisdiction </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SIDS can reach agreement on a regional approach</w:t>
            </w:r>
          </w:p>
        </w:tc>
      </w:tr>
      <w:tr w:rsidR="007E01CE" w:rsidRPr="007E01CE" w:rsidTr="00717B67">
        <w:trPr>
          <w:trHeight w:val="1403"/>
          <w:jc w:val="center"/>
        </w:trPr>
        <w:tc>
          <w:tcPr>
            <w:tcW w:w="2493" w:type="dxa"/>
            <w:vMerge/>
            <w:tcBorders>
              <w:left w:val="single" w:sz="4" w:space="0" w:color="auto"/>
              <w:right w:val="single" w:sz="4" w:space="0" w:color="auto"/>
            </w:tcBorders>
            <w:tcMar>
              <w:left w:w="28" w:type="dxa"/>
              <w:right w:w="28" w:type="dxa"/>
            </w:tcMar>
          </w:tcPr>
          <w:p w:rsidR="007E01CE" w:rsidRPr="007E01CE" w:rsidRDefault="007E01CE" w:rsidP="00717B67">
            <w:pPr>
              <w:rPr>
                <w:b/>
                <w:sz w:val="20"/>
              </w:rPr>
            </w:pPr>
          </w:p>
        </w:tc>
        <w:tc>
          <w:tcPr>
            <w:tcW w:w="2227" w:type="dxa"/>
            <w:tcBorders>
              <w:top w:val="single" w:sz="4" w:space="0" w:color="auto"/>
              <w:left w:val="single" w:sz="4" w:space="0" w:color="auto"/>
              <w:right w:val="single" w:sz="4" w:space="0" w:color="auto"/>
            </w:tcBorders>
            <w:tcMar>
              <w:left w:w="28" w:type="dxa"/>
              <w:right w:w="28" w:type="dxa"/>
            </w:tcMar>
          </w:tcPr>
          <w:p w:rsidR="007E01CE" w:rsidRPr="007E01CE" w:rsidRDefault="007E01CE" w:rsidP="00717B67">
            <w:pPr>
              <w:rPr>
                <w:sz w:val="20"/>
                <w:szCs w:val="20"/>
              </w:rPr>
            </w:pPr>
            <w:r w:rsidRPr="007E01CE">
              <w:rPr>
                <w:sz w:val="20"/>
                <w:szCs w:val="20"/>
                <w:lang w:val="en-GB"/>
              </w:rPr>
              <w:t xml:space="preserve">Availability of national country assessments and technical reports including impact studies and the regional strategy </w:t>
            </w:r>
            <w:r w:rsidRPr="007E01CE">
              <w:rPr>
                <w:sz w:val="20"/>
                <w:lang w:val="en-GB"/>
              </w:rPr>
              <w:t>through a knowledge hub</w:t>
            </w:r>
            <w:r w:rsidRPr="007E01CE">
              <w:rPr>
                <w:sz w:val="20"/>
                <w:szCs w:val="20"/>
                <w:lang w:val="en-GB"/>
              </w:rPr>
              <w:t xml:space="preserve"> </w:t>
            </w:r>
          </w:p>
        </w:tc>
        <w:tc>
          <w:tcPr>
            <w:tcW w:w="2719" w:type="dxa"/>
            <w:gridSpan w:val="2"/>
            <w:vMerge/>
            <w:tcBorders>
              <w:left w:val="single" w:sz="4" w:space="0" w:color="auto"/>
              <w:right w:val="single" w:sz="4" w:space="0" w:color="auto"/>
            </w:tcBorders>
            <w:tcMar>
              <w:left w:w="28" w:type="dxa"/>
              <w:right w:w="28" w:type="dxa"/>
            </w:tcMar>
          </w:tcPr>
          <w:p w:rsidR="007E01CE" w:rsidRPr="007E01CE" w:rsidRDefault="007E01CE" w:rsidP="00717B67">
            <w:pPr>
              <w:rPr>
                <w:sz w:val="20"/>
                <w:szCs w:val="20"/>
              </w:rPr>
            </w:pPr>
          </w:p>
        </w:tc>
        <w:tc>
          <w:tcPr>
            <w:tcW w:w="2550" w:type="dxa"/>
            <w:tcBorders>
              <w:left w:val="single" w:sz="4" w:space="0" w:color="auto"/>
              <w:right w:val="single" w:sz="4" w:space="0" w:color="auto"/>
            </w:tcBorders>
            <w:shd w:val="clear" w:color="auto" w:fill="auto"/>
            <w:tcMar>
              <w:left w:w="28" w:type="dxa"/>
              <w:right w:w="28" w:type="dxa"/>
            </w:tcMar>
          </w:tcPr>
          <w:p w:rsidR="007E01CE" w:rsidRPr="007E01CE" w:rsidRDefault="007E01CE" w:rsidP="00717B67">
            <w:pPr>
              <w:tabs>
                <w:tab w:val="left" w:pos="0"/>
              </w:tabs>
              <w:rPr>
                <w:sz w:val="20"/>
                <w:szCs w:val="20"/>
              </w:rPr>
            </w:pPr>
            <w:r w:rsidRPr="007E01CE">
              <w:rPr>
                <w:sz w:val="20"/>
              </w:rPr>
              <w:t>These analyses available through a knowledge hub</w:t>
            </w:r>
          </w:p>
        </w:tc>
        <w:tc>
          <w:tcPr>
            <w:tcW w:w="1831" w:type="dxa"/>
            <w:vMerge/>
            <w:tcBorders>
              <w:left w:val="single" w:sz="4" w:space="0" w:color="auto"/>
              <w:right w:val="single" w:sz="4" w:space="0" w:color="auto"/>
            </w:tcBorders>
            <w:shd w:val="clear" w:color="auto" w:fill="auto"/>
            <w:tcMar>
              <w:left w:w="28" w:type="dxa"/>
              <w:right w:w="28" w:type="dxa"/>
            </w:tcMar>
            <w:vAlign w:val="center"/>
          </w:tcPr>
          <w:p w:rsidR="007E01CE" w:rsidRPr="007E01CE" w:rsidRDefault="007E01CE" w:rsidP="00717B67">
            <w:pPr>
              <w:rPr>
                <w:sz w:val="20"/>
                <w:szCs w:val="20"/>
              </w:rPr>
            </w:pPr>
          </w:p>
        </w:tc>
        <w:tc>
          <w:tcPr>
            <w:tcW w:w="2094" w:type="dxa"/>
            <w:vMerge/>
            <w:tcBorders>
              <w:left w:val="single" w:sz="4" w:space="0" w:color="auto"/>
              <w:right w:val="single" w:sz="4" w:space="0" w:color="auto"/>
            </w:tcBorders>
            <w:shd w:val="clear" w:color="auto" w:fill="auto"/>
            <w:tcMar>
              <w:left w:w="28" w:type="dxa"/>
              <w:right w:w="28" w:type="dxa"/>
            </w:tcMar>
            <w:vAlign w:val="center"/>
          </w:tcPr>
          <w:p w:rsidR="007E01CE" w:rsidRPr="007E01CE" w:rsidRDefault="007E01CE" w:rsidP="00717B67">
            <w:pPr>
              <w:rPr>
                <w:sz w:val="20"/>
                <w:szCs w:val="20"/>
              </w:rPr>
            </w:pPr>
          </w:p>
        </w:tc>
      </w:tr>
      <w:tr w:rsidR="007E01CE" w:rsidRPr="007E01CE" w:rsidTr="00717B67">
        <w:trPr>
          <w:trHeight w:val="781"/>
          <w:jc w:val="center"/>
        </w:trPr>
        <w:tc>
          <w:tcPr>
            <w:tcW w:w="2493" w:type="dxa"/>
            <w:vMerge/>
            <w:tcBorders>
              <w:left w:val="single" w:sz="4" w:space="0" w:color="auto"/>
              <w:bottom w:val="single" w:sz="4" w:space="0" w:color="auto"/>
              <w:right w:val="single" w:sz="4" w:space="0" w:color="auto"/>
            </w:tcBorders>
            <w:tcMar>
              <w:left w:w="28" w:type="dxa"/>
              <w:right w:w="28" w:type="dxa"/>
            </w:tcMar>
          </w:tcPr>
          <w:p w:rsidR="007E01CE" w:rsidRPr="007E01CE" w:rsidRDefault="007E01CE" w:rsidP="00717B67">
            <w:pPr>
              <w:rPr>
                <w:b/>
                <w:noProof/>
                <w:sz w:val="20"/>
                <w:szCs w:val="20"/>
              </w:rPr>
            </w:pPr>
          </w:p>
        </w:tc>
        <w:tc>
          <w:tcPr>
            <w:tcW w:w="2227" w:type="dxa"/>
            <w:tcBorders>
              <w:top w:val="single" w:sz="4" w:space="0" w:color="auto"/>
              <w:left w:val="single" w:sz="4" w:space="0" w:color="auto"/>
              <w:bottom w:val="single" w:sz="4" w:space="0" w:color="auto"/>
              <w:right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 xml:space="preserve">No. of SIDS personnel trained in relevant fields.  </w:t>
            </w:r>
          </w:p>
        </w:tc>
        <w:tc>
          <w:tcPr>
            <w:tcW w:w="271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No record of training in these areas</w:t>
            </w:r>
          </w:p>
        </w:tc>
        <w:tc>
          <w:tcPr>
            <w:tcW w:w="2550" w:type="dxa"/>
            <w:tcBorders>
              <w:top w:val="single" w:sz="4" w:space="0" w:color="auto"/>
              <w:left w:val="single" w:sz="4" w:space="0" w:color="auto"/>
              <w:bottom w:val="single" w:sz="4" w:space="0" w:color="auto"/>
              <w:right w:val="single" w:sz="4" w:space="0" w:color="auto"/>
            </w:tcBorders>
            <w:tcMar>
              <w:left w:w="28" w:type="dxa"/>
              <w:right w:w="28" w:type="dxa"/>
            </w:tcMar>
          </w:tcPr>
          <w:p w:rsidR="007E01CE" w:rsidRPr="007E01CE" w:rsidRDefault="007E01CE" w:rsidP="00717B67">
            <w:pPr>
              <w:tabs>
                <w:tab w:val="left" w:pos="0"/>
              </w:tabs>
              <w:rPr>
                <w:sz w:val="20"/>
                <w:szCs w:val="20"/>
              </w:rPr>
            </w:pPr>
            <w:r w:rsidRPr="007E01CE">
              <w:rPr>
                <w:bCs/>
                <w:sz w:val="20"/>
                <w:szCs w:val="20"/>
                <w:lang w:val="en-GB"/>
              </w:rPr>
              <w:t>At least 45 policy, legal and maritime boundaries personnel trained in legal and socio-economic implications of climate change for oceanic fisheries jurisdiction.</w:t>
            </w:r>
          </w:p>
        </w:tc>
        <w:tc>
          <w:tcPr>
            <w:tcW w:w="1831" w:type="dxa"/>
            <w:tcBorders>
              <w:top w:val="single" w:sz="4" w:space="0" w:color="auto"/>
              <w:left w:val="single" w:sz="4" w:space="0" w:color="auto"/>
              <w:bottom w:val="single" w:sz="4" w:space="0" w:color="auto"/>
              <w:right w:val="single" w:sz="4" w:space="0" w:color="auto"/>
            </w:tcBorders>
            <w:tcMar>
              <w:left w:w="28" w:type="dxa"/>
              <w:right w:w="28" w:type="dxa"/>
            </w:tcMar>
          </w:tcPr>
          <w:p w:rsidR="007E01CE" w:rsidRPr="007E01CE" w:rsidRDefault="007E01CE" w:rsidP="00717B67">
            <w:pPr>
              <w:rPr>
                <w:sz w:val="20"/>
                <w:szCs w:val="20"/>
              </w:rPr>
            </w:pPr>
          </w:p>
        </w:tc>
        <w:tc>
          <w:tcPr>
            <w:tcW w:w="2094" w:type="dxa"/>
            <w:tcBorders>
              <w:left w:val="single" w:sz="4" w:space="0" w:color="auto"/>
              <w:right w:val="single" w:sz="4" w:space="0" w:color="auto"/>
            </w:tcBorders>
            <w:tcMar>
              <w:left w:w="28" w:type="dxa"/>
              <w:right w:w="28" w:type="dxa"/>
            </w:tcMar>
          </w:tcPr>
          <w:p w:rsidR="007E01CE" w:rsidRPr="007E01CE" w:rsidRDefault="007E01CE" w:rsidP="00717B67">
            <w:pPr>
              <w:rPr>
                <w:sz w:val="20"/>
                <w:szCs w:val="20"/>
              </w:rPr>
            </w:pPr>
          </w:p>
        </w:tc>
      </w:tr>
      <w:tr w:rsidR="007E01CE" w:rsidRPr="007E01CE" w:rsidTr="00717B67">
        <w:trPr>
          <w:trHeight w:val="781"/>
          <w:jc w:val="center"/>
        </w:trPr>
        <w:tc>
          <w:tcPr>
            <w:tcW w:w="2493" w:type="dxa"/>
            <w:vMerge/>
            <w:tcBorders>
              <w:left w:val="single" w:sz="4" w:space="0" w:color="auto"/>
              <w:bottom w:val="single" w:sz="4" w:space="0" w:color="auto"/>
              <w:right w:val="single" w:sz="4" w:space="0" w:color="auto"/>
            </w:tcBorders>
            <w:tcMar>
              <w:left w:w="28" w:type="dxa"/>
              <w:right w:w="28" w:type="dxa"/>
            </w:tcMar>
          </w:tcPr>
          <w:p w:rsidR="007E01CE" w:rsidRPr="007E01CE" w:rsidRDefault="007E01CE" w:rsidP="00717B67">
            <w:pPr>
              <w:rPr>
                <w:b/>
                <w:noProof/>
                <w:sz w:val="20"/>
                <w:szCs w:val="20"/>
              </w:rPr>
            </w:pPr>
          </w:p>
        </w:tc>
        <w:tc>
          <w:tcPr>
            <w:tcW w:w="2227" w:type="dxa"/>
            <w:tcBorders>
              <w:top w:val="single" w:sz="4" w:space="0" w:color="auto"/>
              <w:left w:val="single" w:sz="4" w:space="0" w:color="auto"/>
              <w:bottom w:val="single" w:sz="4" w:space="0" w:color="auto"/>
              <w:right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Increased awareness of jurisdictional implications of CC demonstrated</w:t>
            </w:r>
          </w:p>
        </w:tc>
        <w:tc>
          <w:tcPr>
            <w:tcW w:w="271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Broad concerns held but no real awareness of possible responses</w:t>
            </w:r>
          </w:p>
        </w:tc>
        <w:tc>
          <w:tcPr>
            <w:tcW w:w="2550" w:type="dxa"/>
            <w:tcBorders>
              <w:top w:val="single" w:sz="4" w:space="0" w:color="auto"/>
              <w:left w:val="single" w:sz="4" w:space="0" w:color="auto"/>
              <w:bottom w:val="single" w:sz="4" w:space="0" w:color="auto"/>
              <w:right w:val="single" w:sz="4" w:space="0" w:color="auto"/>
            </w:tcBorders>
            <w:tcMar>
              <w:left w:w="28" w:type="dxa"/>
              <w:right w:w="28" w:type="dxa"/>
            </w:tcMar>
          </w:tcPr>
          <w:p w:rsidR="007E01CE" w:rsidRPr="007E01CE" w:rsidRDefault="007E01CE" w:rsidP="00717B67">
            <w:pPr>
              <w:tabs>
                <w:tab w:val="left" w:pos="0"/>
              </w:tabs>
              <w:rPr>
                <w:sz w:val="20"/>
                <w:szCs w:val="20"/>
              </w:rPr>
            </w:pPr>
            <w:r w:rsidRPr="007E01CE">
              <w:rPr>
                <w:sz w:val="20"/>
                <w:szCs w:val="20"/>
              </w:rPr>
              <w:t xml:space="preserve">Jurisdictional implications of CC addressed at appropriate regional &amp; global fora </w:t>
            </w:r>
          </w:p>
        </w:tc>
        <w:tc>
          <w:tcPr>
            <w:tcW w:w="1831" w:type="dxa"/>
            <w:tcBorders>
              <w:top w:val="single" w:sz="4" w:space="0" w:color="auto"/>
              <w:left w:val="single" w:sz="4" w:space="0" w:color="auto"/>
              <w:bottom w:val="single" w:sz="4" w:space="0" w:color="auto"/>
              <w:right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Reports of regional  &amp; global fora, including the Pacific Islands Forum, &amp; media coverage</w:t>
            </w:r>
          </w:p>
        </w:tc>
        <w:tc>
          <w:tcPr>
            <w:tcW w:w="2094" w:type="dxa"/>
            <w:tcBorders>
              <w:left w:val="single" w:sz="4" w:space="0" w:color="auto"/>
              <w:right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Relevant global fora attended by Pacific SIDS high level government representatives</w:t>
            </w:r>
          </w:p>
        </w:tc>
      </w:tr>
      <w:tr w:rsidR="007E01CE" w:rsidRPr="007E01CE" w:rsidTr="00717B67">
        <w:trPr>
          <w:trHeight w:val="781"/>
          <w:jc w:val="center"/>
        </w:trPr>
        <w:tc>
          <w:tcPr>
            <w:tcW w:w="2493" w:type="dxa"/>
            <w:vMerge w:val="restart"/>
            <w:tcBorders>
              <w:top w:val="single" w:sz="4" w:space="0" w:color="auto"/>
              <w:left w:val="single" w:sz="4" w:space="0" w:color="auto"/>
              <w:right w:val="single" w:sz="4" w:space="0" w:color="auto"/>
            </w:tcBorders>
            <w:tcMar>
              <w:left w:w="28" w:type="dxa"/>
              <w:right w:w="28" w:type="dxa"/>
            </w:tcMar>
          </w:tcPr>
          <w:p w:rsidR="007E01CE" w:rsidRPr="007E01CE" w:rsidRDefault="007E01CE" w:rsidP="00717B67">
            <w:pPr>
              <w:rPr>
                <w:sz w:val="20"/>
                <w:szCs w:val="20"/>
              </w:rPr>
            </w:pPr>
            <w:r w:rsidRPr="007E01CE">
              <w:rPr>
                <w:b/>
                <w:noProof/>
                <w:sz w:val="20"/>
                <w:szCs w:val="20"/>
              </w:rPr>
              <w:t xml:space="preserve">Output </w:t>
            </w:r>
            <w:r w:rsidRPr="007E01CE">
              <w:rPr>
                <w:b/>
                <w:sz w:val="20"/>
                <w:szCs w:val="20"/>
              </w:rPr>
              <w:t>1.2.3</w:t>
            </w:r>
            <w:r w:rsidRPr="007E01CE">
              <w:rPr>
                <w:sz w:val="20"/>
                <w:szCs w:val="20"/>
              </w:rPr>
              <w:t xml:space="preserve"> </w:t>
            </w:r>
          </w:p>
          <w:p w:rsidR="007E01CE" w:rsidRPr="007E01CE" w:rsidRDefault="007E01CE" w:rsidP="00717B67">
            <w:pPr>
              <w:rPr>
                <w:sz w:val="20"/>
                <w:szCs w:val="20"/>
              </w:rPr>
            </w:pPr>
            <w:r w:rsidRPr="007E01CE">
              <w:rPr>
                <w:sz w:val="20"/>
              </w:rPr>
              <w:t>Updated TDA for oceanic fisheries &amp;  updated oceanic fisheries management aspects of the Pacific Islands IW SAP</w:t>
            </w:r>
            <w:r w:rsidRPr="007E01CE">
              <w:rPr>
                <w:sz w:val="20"/>
                <w:szCs w:val="20"/>
              </w:rPr>
              <w:t xml:space="preserve"> </w:t>
            </w:r>
          </w:p>
        </w:tc>
        <w:tc>
          <w:tcPr>
            <w:tcW w:w="2227" w:type="dxa"/>
            <w:tcBorders>
              <w:top w:val="single" w:sz="4" w:space="0" w:color="auto"/>
              <w:left w:val="single" w:sz="4" w:space="0" w:color="auto"/>
              <w:bottom w:val="single" w:sz="4" w:space="0" w:color="auto"/>
              <w:right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 xml:space="preserve">Status of the revised TDA endorsement and implementation </w:t>
            </w:r>
          </w:p>
        </w:tc>
        <w:tc>
          <w:tcPr>
            <w:tcW w:w="271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Transboundary issues analyses undertaken in 1997</w:t>
            </w:r>
          </w:p>
        </w:tc>
        <w:tc>
          <w:tcPr>
            <w:tcW w:w="2550" w:type="dxa"/>
            <w:tcBorders>
              <w:top w:val="single" w:sz="4" w:space="0" w:color="auto"/>
              <w:left w:val="single" w:sz="4" w:space="0" w:color="auto"/>
              <w:bottom w:val="single" w:sz="4" w:space="0" w:color="auto"/>
              <w:right w:val="single" w:sz="4" w:space="0" w:color="auto"/>
            </w:tcBorders>
            <w:tcMar>
              <w:left w:w="28" w:type="dxa"/>
              <w:right w:w="28" w:type="dxa"/>
            </w:tcMar>
          </w:tcPr>
          <w:p w:rsidR="007E01CE" w:rsidRPr="007E01CE" w:rsidRDefault="007E01CE" w:rsidP="00717B67">
            <w:pPr>
              <w:keepNext/>
              <w:keepLines/>
              <w:widowControl w:val="0"/>
              <w:rPr>
                <w:sz w:val="20"/>
                <w:szCs w:val="20"/>
              </w:rPr>
            </w:pPr>
            <w:r w:rsidRPr="007E01CE">
              <w:rPr>
                <w:sz w:val="20"/>
                <w:szCs w:val="20"/>
              </w:rPr>
              <w:t xml:space="preserve">Revised TDA including climate variability and change  adopted by the end of Year 2 </w:t>
            </w:r>
          </w:p>
        </w:tc>
        <w:tc>
          <w:tcPr>
            <w:tcW w:w="1831" w:type="dxa"/>
            <w:tcBorders>
              <w:top w:val="single" w:sz="4" w:space="0" w:color="auto"/>
              <w:left w:val="single" w:sz="4" w:space="0" w:color="auto"/>
              <w:bottom w:val="single" w:sz="4" w:space="0" w:color="auto"/>
              <w:right w:val="single" w:sz="4" w:space="0" w:color="auto"/>
            </w:tcBorders>
            <w:tcMar>
              <w:left w:w="28" w:type="dxa"/>
              <w:right w:w="28" w:type="dxa"/>
            </w:tcMar>
          </w:tcPr>
          <w:p w:rsidR="007E01CE" w:rsidRPr="007E01CE" w:rsidRDefault="007E01CE" w:rsidP="00717B67">
            <w:pPr>
              <w:keepNext/>
              <w:keepLines/>
              <w:widowControl w:val="0"/>
              <w:rPr>
                <w:sz w:val="20"/>
                <w:szCs w:val="20"/>
              </w:rPr>
            </w:pPr>
            <w:r w:rsidRPr="007E01CE">
              <w:rPr>
                <w:sz w:val="20"/>
                <w:szCs w:val="20"/>
              </w:rPr>
              <w:t>Updated TDA finalized &amp; endorsed by Pacific SIDS</w:t>
            </w:r>
          </w:p>
        </w:tc>
        <w:tc>
          <w:tcPr>
            <w:tcW w:w="2094" w:type="dxa"/>
            <w:vMerge w:val="restart"/>
            <w:tcBorders>
              <w:left w:val="single" w:sz="4" w:space="0" w:color="auto"/>
              <w:right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Technical expertise can be sourced to update  the technical elements of the TDA &amp; SAP</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 xml:space="preserve">SIDS have time in a crowded regional calendar to consider the updated TDA &amp; SAP elements </w:t>
            </w:r>
          </w:p>
        </w:tc>
      </w:tr>
      <w:tr w:rsidR="007E01CE" w:rsidRPr="0074679E" w:rsidTr="00717B67">
        <w:trPr>
          <w:trHeight w:val="1449"/>
          <w:jc w:val="center"/>
        </w:trPr>
        <w:tc>
          <w:tcPr>
            <w:tcW w:w="2493" w:type="dxa"/>
            <w:vMerge/>
            <w:tcBorders>
              <w:left w:val="single" w:sz="4" w:space="0" w:color="auto"/>
              <w:bottom w:val="single" w:sz="4" w:space="0" w:color="auto"/>
              <w:right w:val="single" w:sz="4" w:space="0" w:color="auto"/>
            </w:tcBorders>
            <w:tcMar>
              <w:left w:w="28" w:type="dxa"/>
              <w:right w:w="28" w:type="dxa"/>
            </w:tcMar>
          </w:tcPr>
          <w:p w:rsidR="007E01CE" w:rsidRPr="007E01CE" w:rsidRDefault="007E01CE" w:rsidP="00717B67">
            <w:pPr>
              <w:rPr>
                <w:b/>
                <w:noProof/>
                <w:sz w:val="20"/>
                <w:szCs w:val="20"/>
              </w:rPr>
            </w:pPr>
          </w:p>
        </w:tc>
        <w:tc>
          <w:tcPr>
            <w:tcW w:w="2227" w:type="dxa"/>
            <w:tcBorders>
              <w:top w:val="single" w:sz="4" w:space="0" w:color="auto"/>
              <w:left w:val="single" w:sz="4" w:space="0" w:color="auto"/>
              <w:bottom w:val="single" w:sz="4" w:space="0" w:color="auto"/>
              <w:right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Status of the revised SAP endorsement and implementation</w:t>
            </w:r>
          </w:p>
        </w:tc>
        <w:tc>
          <w:tcPr>
            <w:tcW w:w="271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South Pacific SAP adopted in 1997</w:t>
            </w:r>
          </w:p>
        </w:tc>
        <w:tc>
          <w:tcPr>
            <w:tcW w:w="2550" w:type="dxa"/>
            <w:tcBorders>
              <w:top w:val="single" w:sz="4" w:space="0" w:color="auto"/>
              <w:left w:val="single" w:sz="4" w:space="0" w:color="auto"/>
              <w:bottom w:val="single" w:sz="4" w:space="0" w:color="auto"/>
              <w:right w:val="single" w:sz="4" w:space="0" w:color="auto"/>
            </w:tcBorders>
            <w:tcMar>
              <w:left w:w="28" w:type="dxa"/>
              <w:right w:w="28" w:type="dxa"/>
            </w:tcMar>
          </w:tcPr>
          <w:p w:rsidR="007E01CE" w:rsidRPr="007E01CE" w:rsidRDefault="007E01CE" w:rsidP="00717B67">
            <w:pPr>
              <w:keepNext/>
              <w:keepLines/>
              <w:widowControl w:val="0"/>
              <w:rPr>
                <w:sz w:val="20"/>
                <w:szCs w:val="20"/>
              </w:rPr>
            </w:pPr>
            <w:r w:rsidRPr="007E01CE">
              <w:rPr>
                <w:sz w:val="20"/>
                <w:szCs w:val="20"/>
              </w:rPr>
              <w:t xml:space="preserve">Revised SAP incorporates new information on stock status, institutional &amp; economic developments, &amp;  climate variability and change prepared by the end of Year 2 </w:t>
            </w:r>
          </w:p>
        </w:tc>
        <w:tc>
          <w:tcPr>
            <w:tcW w:w="1831" w:type="dxa"/>
            <w:tcBorders>
              <w:top w:val="single" w:sz="4" w:space="0" w:color="auto"/>
              <w:left w:val="single" w:sz="4" w:space="0" w:color="auto"/>
              <w:bottom w:val="single" w:sz="4" w:space="0" w:color="auto"/>
              <w:right w:val="single" w:sz="4" w:space="0" w:color="auto"/>
            </w:tcBorders>
            <w:tcMar>
              <w:left w:w="28" w:type="dxa"/>
              <w:right w:w="28" w:type="dxa"/>
            </w:tcMar>
          </w:tcPr>
          <w:p w:rsidR="007E01CE" w:rsidRPr="0074679E" w:rsidRDefault="007E01CE" w:rsidP="00717B67">
            <w:pPr>
              <w:keepNext/>
              <w:keepLines/>
              <w:widowControl w:val="0"/>
              <w:rPr>
                <w:sz w:val="20"/>
                <w:szCs w:val="20"/>
              </w:rPr>
            </w:pPr>
            <w:r w:rsidRPr="007E01CE">
              <w:rPr>
                <w:sz w:val="20"/>
                <w:szCs w:val="20"/>
              </w:rPr>
              <w:t>Ministerial level adoption of a declaration to update relevant sections of the SAP by year 3</w:t>
            </w:r>
          </w:p>
        </w:tc>
        <w:tc>
          <w:tcPr>
            <w:tcW w:w="2094" w:type="dxa"/>
            <w:vMerge/>
            <w:tcBorders>
              <w:left w:val="single" w:sz="4" w:space="0" w:color="auto"/>
              <w:bottom w:val="single" w:sz="4" w:space="0" w:color="auto"/>
              <w:right w:val="single" w:sz="4" w:space="0" w:color="auto"/>
            </w:tcBorders>
            <w:tcMar>
              <w:left w:w="28" w:type="dxa"/>
              <w:right w:w="28" w:type="dxa"/>
            </w:tcMar>
          </w:tcPr>
          <w:p w:rsidR="007E01CE" w:rsidRPr="0074679E" w:rsidRDefault="007E01CE" w:rsidP="00717B67">
            <w:pPr>
              <w:rPr>
                <w:sz w:val="20"/>
                <w:szCs w:val="20"/>
              </w:rPr>
            </w:pPr>
          </w:p>
        </w:tc>
      </w:tr>
    </w:tbl>
    <w:p w:rsidR="007E01CE" w:rsidRDefault="007E01CE">
      <w:pPr>
        <w:rPr>
          <w:sz w:val="22"/>
          <w:szCs w:val="22"/>
        </w:rPr>
      </w:pPr>
      <w:r>
        <w:rPr>
          <w:sz w:val="22"/>
          <w:szCs w:val="22"/>
        </w:rPr>
        <w:br w:type="page"/>
      </w:r>
    </w:p>
    <w:tbl>
      <w:tblPr>
        <w:tblW w:w="13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2178"/>
        <w:gridCol w:w="2572"/>
        <w:gridCol w:w="2598"/>
        <w:gridCol w:w="1761"/>
        <w:gridCol w:w="2105"/>
      </w:tblGrid>
      <w:tr w:rsidR="007E01CE" w:rsidRPr="007E01CE" w:rsidTr="00717B67">
        <w:trPr>
          <w:trHeight w:val="467"/>
          <w:tblHeader/>
          <w:jc w:val="center"/>
        </w:trPr>
        <w:tc>
          <w:tcPr>
            <w:tcW w:w="2700"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rsidR="007E01CE" w:rsidRPr="0074679E" w:rsidRDefault="007E01CE" w:rsidP="00717B67">
            <w:pPr>
              <w:rPr>
                <w:b/>
                <w:bCs/>
                <w:sz w:val="20"/>
                <w:szCs w:val="20"/>
              </w:rPr>
            </w:pPr>
          </w:p>
        </w:tc>
        <w:tc>
          <w:tcPr>
            <w:tcW w:w="2178"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rsidR="007E01CE" w:rsidRPr="007E01CE" w:rsidRDefault="007E01CE" w:rsidP="00717B67">
            <w:pPr>
              <w:rPr>
                <w:b/>
                <w:sz w:val="20"/>
                <w:szCs w:val="20"/>
              </w:rPr>
            </w:pPr>
            <w:r w:rsidRPr="007E01CE">
              <w:rPr>
                <w:b/>
                <w:sz w:val="20"/>
                <w:szCs w:val="20"/>
              </w:rPr>
              <w:t>Indicators</w:t>
            </w:r>
          </w:p>
        </w:tc>
        <w:tc>
          <w:tcPr>
            <w:tcW w:w="2572"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rsidR="007E01CE" w:rsidRPr="007E01CE" w:rsidRDefault="007E01CE" w:rsidP="00717B67">
            <w:pPr>
              <w:rPr>
                <w:b/>
                <w:sz w:val="20"/>
                <w:szCs w:val="20"/>
              </w:rPr>
            </w:pPr>
            <w:r w:rsidRPr="007E01CE">
              <w:rPr>
                <w:b/>
                <w:sz w:val="20"/>
                <w:szCs w:val="20"/>
              </w:rPr>
              <w:t>Baseline</w:t>
            </w:r>
          </w:p>
        </w:tc>
        <w:tc>
          <w:tcPr>
            <w:tcW w:w="2598"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rsidR="007E01CE" w:rsidRPr="007E01CE" w:rsidRDefault="007E01CE" w:rsidP="00717B67">
            <w:pPr>
              <w:rPr>
                <w:b/>
                <w:sz w:val="20"/>
                <w:szCs w:val="20"/>
              </w:rPr>
            </w:pPr>
            <w:r w:rsidRPr="007E01CE">
              <w:rPr>
                <w:b/>
                <w:sz w:val="20"/>
                <w:szCs w:val="20"/>
              </w:rPr>
              <w:t>End of project target</w:t>
            </w:r>
          </w:p>
        </w:tc>
        <w:tc>
          <w:tcPr>
            <w:tcW w:w="1761"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rsidR="007E01CE" w:rsidRPr="007E01CE" w:rsidRDefault="007E01CE" w:rsidP="00717B67">
            <w:pPr>
              <w:rPr>
                <w:b/>
                <w:sz w:val="20"/>
                <w:szCs w:val="20"/>
              </w:rPr>
            </w:pPr>
            <w:r w:rsidRPr="007E01CE">
              <w:rPr>
                <w:b/>
                <w:sz w:val="20"/>
                <w:szCs w:val="20"/>
              </w:rPr>
              <w:t>Sources of verification</w:t>
            </w:r>
          </w:p>
        </w:tc>
        <w:tc>
          <w:tcPr>
            <w:tcW w:w="2105"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rsidR="007E01CE" w:rsidRPr="007E01CE" w:rsidRDefault="007E01CE" w:rsidP="00717B67">
            <w:pPr>
              <w:rPr>
                <w:b/>
                <w:sz w:val="20"/>
                <w:szCs w:val="20"/>
              </w:rPr>
            </w:pPr>
            <w:r w:rsidRPr="007E01CE">
              <w:rPr>
                <w:b/>
                <w:sz w:val="20"/>
                <w:szCs w:val="20"/>
              </w:rPr>
              <w:t>Assumptions</w:t>
            </w:r>
          </w:p>
        </w:tc>
      </w:tr>
      <w:tr w:rsidR="007E01CE" w:rsidRPr="007E01CE" w:rsidTr="00717B67">
        <w:trPr>
          <w:trHeight w:val="458"/>
          <w:jc w:val="center"/>
        </w:trPr>
        <w:tc>
          <w:tcPr>
            <w:tcW w:w="13914" w:type="dxa"/>
            <w:gridSpan w:val="6"/>
            <w:tcBorders>
              <w:left w:val="single" w:sz="4" w:space="0" w:color="auto"/>
              <w:bottom w:val="single" w:sz="4" w:space="0" w:color="auto"/>
              <w:right w:val="single" w:sz="4" w:space="0" w:color="auto"/>
            </w:tcBorders>
            <w:shd w:val="clear" w:color="auto" w:fill="96DCFF"/>
            <w:tcMar>
              <w:left w:w="28" w:type="dxa"/>
              <w:right w:w="28" w:type="dxa"/>
            </w:tcMar>
            <w:vAlign w:val="center"/>
          </w:tcPr>
          <w:p w:rsidR="007E01CE" w:rsidRPr="007E01CE" w:rsidRDefault="007E01CE" w:rsidP="00717B67">
            <w:pPr>
              <w:rPr>
                <w:sz w:val="20"/>
                <w:szCs w:val="20"/>
              </w:rPr>
            </w:pPr>
            <w:r w:rsidRPr="007E01CE">
              <w:rPr>
                <w:b/>
                <w:noProof/>
                <w:sz w:val="20"/>
                <w:szCs w:val="20"/>
              </w:rPr>
              <w:t>Component 2 Sub-regional Actions for Ecosystem- Based Management</w:t>
            </w:r>
          </w:p>
        </w:tc>
      </w:tr>
      <w:tr w:rsidR="007E01CE" w:rsidRPr="007E01CE" w:rsidTr="00717B67">
        <w:trPr>
          <w:trHeight w:val="781"/>
          <w:jc w:val="center"/>
        </w:trPr>
        <w:tc>
          <w:tcPr>
            <w:tcW w:w="2700" w:type="dxa"/>
            <w:tcBorders>
              <w:left w:val="single" w:sz="4" w:space="0" w:color="auto"/>
              <w:bottom w:val="single" w:sz="4" w:space="0" w:color="auto"/>
              <w:right w:val="single" w:sz="4" w:space="0" w:color="auto"/>
            </w:tcBorders>
            <w:shd w:val="clear" w:color="auto" w:fill="FFFF99"/>
            <w:tcMar>
              <w:left w:w="28" w:type="dxa"/>
              <w:right w:w="28" w:type="dxa"/>
            </w:tcMar>
          </w:tcPr>
          <w:p w:rsidR="007E01CE" w:rsidRPr="007E01CE" w:rsidRDefault="007E01CE" w:rsidP="00717B67">
            <w:pPr>
              <w:rPr>
                <w:b/>
                <w:noProof/>
                <w:sz w:val="20"/>
                <w:szCs w:val="20"/>
              </w:rPr>
            </w:pPr>
            <w:r w:rsidRPr="007E01CE">
              <w:rPr>
                <w:b/>
                <w:noProof/>
                <w:sz w:val="20"/>
                <w:szCs w:val="20"/>
              </w:rPr>
              <w:t xml:space="preserve">Outcome 2.1 </w:t>
            </w:r>
          </w:p>
          <w:p w:rsidR="007E01CE" w:rsidRPr="007E01CE" w:rsidRDefault="007E01CE" w:rsidP="00717B67">
            <w:pPr>
              <w:rPr>
                <w:noProof/>
                <w:sz w:val="20"/>
                <w:szCs w:val="20"/>
              </w:rPr>
            </w:pPr>
            <w:r w:rsidRPr="007E01CE">
              <w:rPr>
                <w:noProof/>
                <w:sz w:val="20"/>
                <w:szCs w:val="20"/>
              </w:rPr>
              <w:t>Sub-regional conservation &amp;  management arrangements are operationalized &amp; enforced, including rights-based cap &amp; trade arrangements for in-zone tuna fisheries, enhancing ecosystem sustainability &amp; incentivized by sustainable fishery certifications</w:t>
            </w:r>
          </w:p>
        </w:tc>
        <w:tc>
          <w:tcPr>
            <w:tcW w:w="2178"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rsidR="007E01CE" w:rsidRPr="007E01CE" w:rsidRDefault="007E01CE" w:rsidP="00717B67">
            <w:pPr>
              <w:rPr>
                <w:sz w:val="20"/>
                <w:szCs w:val="20"/>
              </w:rPr>
            </w:pPr>
            <w:r w:rsidRPr="007E01CE">
              <w:rPr>
                <w:sz w:val="20"/>
                <w:szCs w:val="20"/>
              </w:rPr>
              <w:t>Status of Sub-regional conservation &amp; management arrangements</w:t>
            </w:r>
          </w:p>
        </w:tc>
        <w:tc>
          <w:tcPr>
            <w:tcW w:w="2572"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rsidR="007E01CE" w:rsidRPr="007E01CE" w:rsidRDefault="007E01CE" w:rsidP="00717B67">
            <w:pPr>
              <w:rPr>
                <w:sz w:val="20"/>
                <w:szCs w:val="20"/>
              </w:rPr>
            </w:pPr>
            <w:r w:rsidRPr="007E01CE">
              <w:rPr>
                <w:sz w:val="20"/>
                <w:szCs w:val="20"/>
              </w:rPr>
              <w:t>PNA purse seine VDS in early stages of implementation, other sub-regional arrangements broadly agreed or emerging but not yet implemented</w:t>
            </w:r>
          </w:p>
        </w:tc>
        <w:tc>
          <w:tcPr>
            <w:tcW w:w="2598"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rsidR="007E01CE" w:rsidRPr="007E01CE" w:rsidRDefault="007E01CE" w:rsidP="00717B67">
            <w:pPr>
              <w:keepNext/>
              <w:keepLines/>
              <w:widowControl w:val="0"/>
              <w:rPr>
                <w:sz w:val="20"/>
                <w:szCs w:val="20"/>
              </w:rPr>
            </w:pPr>
            <w:r w:rsidRPr="007E01CE">
              <w:rPr>
                <w:sz w:val="20"/>
                <w:szCs w:val="20"/>
              </w:rPr>
              <w:t>Sub-regional arrangements, including cap &amp; trade arrangements in purse seine &amp; longline fisheries &amp; eco-certification arrangements are in operation &amp; contributing to fishery sustainability</w:t>
            </w:r>
          </w:p>
        </w:tc>
        <w:tc>
          <w:tcPr>
            <w:tcW w:w="1761"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rsidR="007E01CE" w:rsidRPr="007E01CE" w:rsidRDefault="007E01CE" w:rsidP="00717B67">
            <w:pPr>
              <w:keepNext/>
              <w:keepLines/>
              <w:widowControl w:val="0"/>
              <w:rPr>
                <w:sz w:val="20"/>
                <w:szCs w:val="20"/>
              </w:rPr>
            </w:pPr>
            <w:r w:rsidRPr="007E01CE">
              <w:rPr>
                <w:sz w:val="20"/>
                <w:szCs w:val="20"/>
              </w:rPr>
              <w:t>Project records</w:t>
            </w:r>
          </w:p>
          <w:p w:rsidR="007E01CE" w:rsidRPr="007E01CE" w:rsidRDefault="007E01CE" w:rsidP="00717B67">
            <w:pPr>
              <w:keepNext/>
              <w:keepLines/>
              <w:widowControl w:val="0"/>
              <w:rPr>
                <w:sz w:val="20"/>
                <w:szCs w:val="20"/>
              </w:rPr>
            </w:pPr>
          </w:p>
          <w:p w:rsidR="007E01CE" w:rsidRPr="007E01CE" w:rsidRDefault="007E01CE" w:rsidP="00717B67">
            <w:pPr>
              <w:keepNext/>
              <w:keepLines/>
              <w:widowControl w:val="0"/>
              <w:rPr>
                <w:sz w:val="20"/>
                <w:szCs w:val="20"/>
              </w:rPr>
            </w:pPr>
            <w:r w:rsidRPr="007E01CE">
              <w:rPr>
                <w:sz w:val="20"/>
                <w:szCs w:val="20"/>
              </w:rPr>
              <w:t>Records of PNA, TVM &amp; other sub-regional groupings</w:t>
            </w:r>
          </w:p>
        </w:tc>
        <w:tc>
          <w:tcPr>
            <w:tcW w:w="2105" w:type="dxa"/>
            <w:tcBorders>
              <w:left w:val="single" w:sz="4" w:space="0" w:color="auto"/>
              <w:bottom w:val="single" w:sz="4" w:space="0" w:color="auto"/>
              <w:right w:val="single" w:sz="4" w:space="0" w:color="auto"/>
            </w:tcBorders>
            <w:shd w:val="clear" w:color="auto" w:fill="FFFF99"/>
            <w:tcMar>
              <w:left w:w="28" w:type="dxa"/>
              <w:right w:w="28" w:type="dxa"/>
            </w:tcMar>
          </w:tcPr>
          <w:p w:rsidR="007E01CE" w:rsidRPr="007E01CE" w:rsidRDefault="007E01CE" w:rsidP="00717B67">
            <w:pPr>
              <w:rPr>
                <w:sz w:val="20"/>
                <w:szCs w:val="20"/>
              </w:rPr>
            </w:pPr>
            <w:r w:rsidRPr="007E01CE">
              <w:rPr>
                <w:sz w:val="20"/>
                <w:szCs w:val="20"/>
              </w:rPr>
              <w:t>Sub-regional  &amp; arrangements strengthen, &amp; do not undermine sustainable development of oceanic fisheries</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SIDS remain committed to sub-regional management arrangements</w:t>
            </w:r>
          </w:p>
        </w:tc>
      </w:tr>
      <w:tr w:rsidR="007E01CE" w:rsidRPr="007E01CE" w:rsidTr="00717B67">
        <w:trPr>
          <w:trHeight w:val="1152"/>
          <w:jc w:val="center"/>
        </w:trPr>
        <w:tc>
          <w:tcPr>
            <w:tcW w:w="2700" w:type="dxa"/>
            <w:vMerge w:val="restart"/>
            <w:tcBorders>
              <w:top w:val="single" w:sz="4" w:space="0" w:color="auto"/>
            </w:tcBorders>
            <w:tcMar>
              <w:left w:w="28" w:type="dxa"/>
              <w:right w:w="28" w:type="dxa"/>
            </w:tcMar>
          </w:tcPr>
          <w:p w:rsidR="007E01CE" w:rsidRPr="007E01CE" w:rsidRDefault="007E01CE" w:rsidP="00717B67">
            <w:pPr>
              <w:rPr>
                <w:b/>
                <w:sz w:val="20"/>
                <w:szCs w:val="20"/>
              </w:rPr>
            </w:pPr>
            <w:r w:rsidRPr="007E01CE">
              <w:rPr>
                <w:b/>
                <w:sz w:val="20"/>
                <w:szCs w:val="20"/>
              </w:rPr>
              <w:t>Output 2.1.1</w:t>
            </w:r>
          </w:p>
          <w:p w:rsidR="007E01CE" w:rsidRPr="007E01CE" w:rsidRDefault="007E01CE" w:rsidP="00717B67">
            <w:pPr>
              <w:rPr>
                <w:b/>
                <w:sz w:val="20"/>
                <w:szCs w:val="20"/>
              </w:rPr>
            </w:pPr>
            <w:r w:rsidRPr="007E01CE">
              <w:rPr>
                <w:sz w:val="20"/>
              </w:rPr>
              <w:t xml:space="preserve">Recommendations of the external review of the PNA VDS being implemented and applied to 1 million tonnes of catch annually in the EEZs of 7 of the 9 participating SIDS, </w:t>
            </w:r>
            <w:r w:rsidRPr="007E01CE">
              <w:rPr>
                <w:sz w:val="20"/>
                <w:szCs w:val="20"/>
              </w:rPr>
              <w:t xml:space="preserve">including 20,000 tonnes of MSC-certified catch </w:t>
            </w:r>
          </w:p>
        </w:tc>
        <w:tc>
          <w:tcPr>
            <w:tcW w:w="2178" w:type="dxa"/>
            <w:tcBorders>
              <w:top w:val="single" w:sz="4" w:space="0" w:color="auto"/>
              <w:bottom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Status of  rights-based cap &amp; trade vessel-day schemes, &amp; other PNA management arrangements</w:t>
            </w:r>
          </w:p>
        </w:tc>
        <w:tc>
          <w:tcPr>
            <w:tcW w:w="2572" w:type="dxa"/>
            <w:tcBorders>
              <w:top w:val="single" w:sz="4" w:space="0" w:color="auto"/>
              <w:bottom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PNA purse seine VDS beginning to operate with acknowledged weaknesses</w:t>
            </w:r>
          </w:p>
          <w:p w:rsidR="007E01CE" w:rsidRPr="007E01CE" w:rsidRDefault="007E01CE" w:rsidP="00717B67">
            <w:pPr>
              <w:rPr>
                <w:sz w:val="20"/>
                <w:szCs w:val="20"/>
              </w:rPr>
            </w:pPr>
            <w:r w:rsidRPr="007E01CE">
              <w:rPr>
                <w:sz w:val="20"/>
                <w:szCs w:val="20"/>
              </w:rPr>
              <w:t>External review of the purse seine VDS planned</w:t>
            </w:r>
          </w:p>
          <w:p w:rsidR="007E01CE" w:rsidRPr="007E01CE" w:rsidRDefault="007E01CE" w:rsidP="00717B67">
            <w:pPr>
              <w:rPr>
                <w:sz w:val="20"/>
                <w:szCs w:val="20"/>
              </w:rPr>
            </w:pPr>
            <w:r w:rsidRPr="007E01CE">
              <w:rPr>
                <w:sz w:val="20"/>
                <w:szCs w:val="20"/>
              </w:rPr>
              <w:t>PNA longline VDS in trial phase</w:t>
            </w:r>
          </w:p>
        </w:tc>
        <w:tc>
          <w:tcPr>
            <w:tcW w:w="2598" w:type="dxa"/>
            <w:tcBorders>
              <w:top w:val="single" w:sz="4" w:space="0" w:color="auto"/>
              <w:bottom w:val="single" w:sz="4" w:space="0" w:color="auto"/>
            </w:tcBorders>
            <w:tcMar>
              <w:left w:w="28" w:type="dxa"/>
              <w:right w:w="28" w:type="dxa"/>
            </w:tcMar>
          </w:tcPr>
          <w:p w:rsidR="007E01CE" w:rsidRPr="007E01CE" w:rsidRDefault="007E01CE" w:rsidP="00717B67">
            <w:pPr>
              <w:rPr>
                <w:sz w:val="20"/>
                <w:szCs w:val="20"/>
              </w:rPr>
            </w:pPr>
            <w:r w:rsidRPr="007E01CE">
              <w:rPr>
                <w:sz w:val="20"/>
              </w:rPr>
              <w:t>VDS recommendations implemented and applied to  catch of 1 million tonnes in the EEZs of 7 of the 9 participating SIDS</w:t>
            </w:r>
            <w:r w:rsidRPr="007E01CE">
              <w:rPr>
                <w:sz w:val="20"/>
                <w:szCs w:val="20"/>
              </w:rPr>
              <w:t xml:space="preserve"> </w:t>
            </w:r>
          </w:p>
          <w:p w:rsidR="007E01CE" w:rsidRPr="007E01CE" w:rsidRDefault="007E01CE" w:rsidP="00717B67">
            <w:pPr>
              <w:rPr>
                <w:sz w:val="20"/>
                <w:szCs w:val="20"/>
              </w:rPr>
            </w:pPr>
            <w:r w:rsidRPr="007E01CE">
              <w:rPr>
                <w:sz w:val="20"/>
                <w:szCs w:val="20"/>
              </w:rPr>
              <w:t>Longline VDS in operation.</w:t>
            </w:r>
          </w:p>
          <w:p w:rsidR="007E01CE" w:rsidRPr="007E01CE" w:rsidRDefault="007E01CE" w:rsidP="00717B67">
            <w:pPr>
              <w:rPr>
                <w:sz w:val="20"/>
                <w:szCs w:val="20"/>
              </w:rPr>
            </w:pPr>
            <w:r w:rsidRPr="007E01CE">
              <w:rPr>
                <w:sz w:val="20"/>
                <w:szCs w:val="20"/>
              </w:rPr>
              <w:t xml:space="preserve">Other PNA management arrangements in operation </w:t>
            </w:r>
          </w:p>
        </w:tc>
        <w:tc>
          <w:tcPr>
            <w:tcW w:w="1761" w:type="dxa"/>
            <w:vMerge w:val="restart"/>
            <w:tcBorders>
              <w:top w:val="single" w:sz="4" w:space="0" w:color="auto"/>
            </w:tcBorders>
            <w:tcMar>
              <w:left w:w="28" w:type="dxa"/>
              <w:right w:w="28" w:type="dxa"/>
            </w:tcMar>
            <w:vAlign w:val="center"/>
          </w:tcPr>
          <w:p w:rsidR="007E01CE" w:rsidRPr="007E01CE" w:rsidRDefault="007E01CE" w:rsidP="00717B67">
            <w:pPr>
              <w:rPr>
                <w:sz w:val="20"/>
                <w:szCs w:val="20"/>
              </w:rPr>
            </w:pPr>
            <w:r w:rsidRPr="007E01CE">
              <w:rPr>
                <w:sz w:val="20"/>
                <w:szCs w:val="20"/>
              </w:rPr>
              <w:t>PNA Records</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MSC Audit reports</w:t>
            </w:r>
          </w:p>
          <w:p w:rsidR="007E01CE" w:rsidRPr="007E01CE" w:rsidRDefault="007E01CE" w:rsidP="00717B67">
            <w:pPr>
              <w:rPr>
                <w:sz w:val="20"/>
                <w:szCs w:val="20"/>
              </w:rPr>
            </w:pPr>
          </w:p>
        </w:tc>
        <w:tc>
          <w:tcPr>
            <w:tcW w:w="2105" w:type="dxa"/>
            <w:tcBorders>
              <w:top w:val="single" w:sz="4" w:space="0" w:color="auto"/>
              <w:bottom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PNA Members maintain solidarity on key issues</w:t>
            </w:r>
          </w:p>
        </w:tc>
      </w:tr>
      <w:tr w:rsidR="007E01CE" w:rsidRPr="007E01CE" w:rsidTr="00717B67">
        <w:trPr>
          <w:trHeight w:val="737"/>
          <w:jc w:val="center"/>
        </w:trPr>
        <w:tc>
          <w:tcPr>
            <w:tcW w:w="2700" w:type="dxa"/>
            <w:vMerge/>
            <w:tcMar>
              <w:left w:w="28" w:type="dxa"/>
              <w:right w:w="28" w:type="dxa"/>
            </w:tcMar>
          </w:tcPr>
          <w:p w:rsidR="007E01CE" w:rsidRPr="007E01CE" w:rsidRDefault="007E01CE" w:rsidP="00717B67">
            <w:pPr>
              <w:rPr>
                <w:b/>
                <w:sz w:val="20"/>
                <w:szCs w:val="20"/>
              </w:rPr>
            </w:pPr>
          </w:p>
        </w:tc>
        <w:tc>
          <w:tcPr>
            <w:tcW w:w="2178" w:type="dxa"/>
            <w:tcMar>
              <w:left w:w="28" w:type="dxa"/>
              <w:right w:w="28" w:type="dxa"/>
            </w:tcMar>
          </w:tcPr>
          <w:p w:rsidR="007E01CE" w:rsidRPr="007E01CE" w:rsidRDefault="007E01CE" w:rsidP="00717B67">
            <w:pPr>
              <w:rPr>
                <w:sz w:val="20"/>
                <w:szCs w:val="20"/>
              </w:rPr>
            </w:pPr>
            <w:r w:rsidRPr="007E01CE">
              <w:rPr>
                <w:sz w:val="20"/>
                <w:szCs w:val="20"/>
              </w:rPr>
              <w:t xml:space="preserve">Volume of MSC-certified catch supplied to the market </w:t>
            </w:r>
          </w:p>
        </w:tc>
        <w:tc>
          <w:tcPr>
            <w:tcW w:w="2572" w:type="dxa"/>
            <w:tcMar>
              <w:left w:w="28" w:type="dxa"/>
              <w:right w:w="28" w:type="dxa"/>
            </w:tcMar>
          </w:tcPr>
          <w:p w:rsidR="007E01CE" w:rsidRPr="007E01CE" w:rsidRDefault="007E01CE" w:rsidP="00717B67">
            <w:pPr>
              <w:rPr>
                <w:sz w:val="20"/>
                <w:szCs w:val="20"/>
              </w:rPr>
            </w:pPr>
            <w:r w:rsidRPr="007E01CE">
              <w:rPr>
                <w:sz w:val="20"/>
                <w:szCs w:val="20"/>
              </w:rPr>
              <w:t>PNA free school purse seine skipjack fishery certified but  no catch marketed</w:t>
            </w:r>
          </w:p>
        </w:tc>
        <w:tc>
          <w:tcPr>
            <w:tcW w:w="2598" w:type="dxa"/>
            <w:tcMar>
              <w:left w:w="28" w:type="dxa"/>
              <w:right w:w="28" w:type="dxa"/>
            </w:tcMar>
          </w:tcPr>
          <w:p w:rsidR="007E01CE" w:rsidRPr="007E01CE" w:rsidRDefault="007E01CE" w:rsidP="00717B67">
            <w:pPr>
              <w:rPr>
                <w:sz w:val="20"/>
                <w:szCs w:val="20"/>
              </w:rPr>
            </w:pPr>
            <w:r w:rsidRPr="007E01CE">
              <w:rPr>
                <w:sz w:val="20"/>
                <w:szCs w:val="20"/>
              </w:rPr>
              <w:t>20,000 tonnes of MSC-certified catch supplied to the market annually</w:t>
            </w:r>
          </w:p>
        </w:tc>
        <w:tc>
          <w:tcPr>
            <w:tcW w:w="1761" w:type="dxa"/>
            <w:vMerge/>
            <w:tcMar>
              <w:left w:w="28" w:type="dxa"/>
              <w:right w:w="28" w:type="dxa"/>
            </w:tcMar>
          </w:tcPr>
          <w:p w:rsidR="007E01CE" w:rsidRPr="007E01CE" w:rsidRDefault="007E01CE" w:rsidP="00717B67">
            <w:pPr>
              <w:rPr>
                <w:sz w:val="20"/>
                <w:szCs w:val="20"/>
              </w:rPr>
            </w:pPr>
          </w:p>
        </w:tc>
        <w:tc>
          <w:tcPr>
            <w:tcW w:w="2105" w:type="dxa"/>
            <w:tcMar>
              <w:left w:w="28" w:type="dxa"/>
              <w:right w:w="28" w:type="dxa"/>
            </w:tcMar>
          </w:tcPr>
          <w:p w:rsidR="007E01CE" w:rsidRPr="007E01CE" w:rsidRDefault="007E01CE" w:rsidP="00717B67">
            <w:pPr>
              <w:rPr>
                <w:sz w:val="20"/>
                <w:szCs w:val="20"/>
              </w:rPr>
            </w:pPr>
            <w:r w:rsidRPr="007E01CE">
              <w:rPr>
                <w:sz w:val="20"/>
                <w:szCs w:val="20"/>
              </w:rPr>
              <w:t>Industry find it attractive to provide certified catch</w:t>
            </w:r>
          </w:p>
        </w:tc>
      </w:tr>
      <w:tr w:rsidR="007E01CE" w:rsidRPr="007E01CE" w:rsidTr="00717B67">
        <w:trPr>
          <w:trHeight w:val="20"/>
          <w:jc w:val="center"/>
        </w:trPr>
        <w:tc>
          <w:tcPr>
            <w:tcW w:w="2700" w:type="dxa"/>
            <w:vMerge w:val="restart"/>
            <w:tcMar>
              <w:left w:w="28" w:type="dxa"/>
              <w:right w:w="28" w:type="dxa"/>
            </w:tcMar>
          </w:tcPr>
          <w:p w:rsidR="007E01CE" w:rsidRPr="007E01CE" w:rsidRDefault="007E01CE" w:rsidP="00717B67">
            <w:pPr>
              <w:rPr>
                <w:b/>
                <w:sz w:val="20"/>
                <w:szCs w:val="20"/>
              </w:rPr>
            </w:pPr>
            <w:r w:rsidRPr="007E01CE">
              <w:rPr>
                <w:b/>
                <w:sz w:val="20"/>
                <w:szCs w:val="20"/>
              </w:rPr>
              <w:t>Output 2.1.2</w:t>
            </w:r>
          </w:p>
          <w:p w:rsidR="007E01CE" w:rsidRPr="007E01CE" w:rsidRDefault="007E01CE" w:rsidP="00717B67">
            <w:pPr>
              <w:rPr>
                <w:sz w:val="20"/>
                <w:szCs w:val="20"/>
              </w:rPr>
            </w:pPr>
            <w:r w:rsidRPr="007E01CE">
              <w:rPr>
                <w:sz w:val="20"/>
              </w:rPr>
              <w:t>National harvest rights established and monitored for the 5 SIDS TVM participants</w:t>
            </w:r>
            <w:r w:rsidRPr="007E01CE">
              <w:rPr>
                <w:sz w:val="20"/>
                <w:szCs w:val="20"/>
              </w:rPr>
              <w:t xml:space="preserve"> </w:t>
            </w:r>
          </w:p>
        </w:tc>
        <w:tc>
          <w:tcPr>
            <w:tcW w:w="2178" w:type="dxa"/>
            <w:tcBorders>
              <w:bottom w:val="single" w:sz="4" w:space="0" w:color="auto"/>
            </w:tcBorders>
            <w:tcMar>
              <w:left w:w="28" w:type="dxa"/>
              <w:right w:w="28" w:type="dxa"/>
            </w:tcMar>
          </w:tcPr>
          <w:p w:rsidR="007E01CE" w:rsidRPr="007E01CE" w:rsidRDefault="007E01CE" w:rsidP="00717B67">
            <w:pPr>
              <w:rPr>
                <w:sz w:val="20"/>
                <w:szCs w:val="20"/>
              </w:rPr>
            </w:pPr>
            <w:r w:rsidRPr="007E01CE">
              <w:rPr>
                <w:iCs/>
                <w:color w:val="000000"/>
                <w:sz w:val="20"/>
                <w:szCs w:val="20"/>
                <w:lang w:eastAsia="en-NZ"/>
              </w:rPr>
              <w:t>Status of harvest rights &amp; related management regimes for TVM fisheries</w:t>
            </w:r>
          </w:p>
        </w:tc>
        <w:tc>
          <w:tcPr>
            <w:tcW w:w="2572" w:type="dxa"/>
            <w:tcBorders>
              <w:bottom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No formal national harvest rights established for TVM tuna fisheries</w:t>
            </w:r>
          </w:p>
        </w:tc>
        <w:tc>
          <w:tcPr>
            <w:tcW w:w="2598" w:type="dxa"/>
            <w:tcBorders>
              <w:bottom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National Harvest rights for TVM longline &amp; purse seine fisheries agreed &amp; beginning to be used</w:t>
            </w:r>
          </w:p>
        </w:tc>
        <w:tc>
          <w:tcPr>
            <w:tcW w:w="1761" w:type="dxa"/>
            <w:vMerge w:val="restart"/>
            <w:tcMar>
              <w:left w:w="28" w:type="dxa"/>
              <w:right w:w="28" w:type="dxa"/>
            </w:tcMar>
            <w:vAlign w:val="center"/>
          </w:tcPr>
          <w:p w:rsidR="007E01CE" w:rsidRPr="007E01CE" w:rsidRDefault="007E01CE" w:rsidP="00717B67">
            <w:pPr>
              <w:rPr>
                <w:sz w:val="20"/>
                <w:szCs w:val="20"/>
              </w:rPr>
            </w:pPr>
            <w:r w:rsidRPr="007E01CE">
              <w:rPr>
                <w:sz w:val="20"/>
                <w:szCs w:val="20"/>
              </w:rPr>
              <w:t>TVM, FFA &amp; WCPFC (TCC &amp; Commission meeting) records</w:t>
            </w:r>
          </w:p>
        </w:tc>
        <w:tc>
          <w:tcPr>
            <w:tcW w:w="2105" w:type="dxa"/>
            <w:vMerge w:val="restart"/>
            <w:tcMar>
              <w:left w:w="28" w:type="dxa"/>
              <w:right w:w="28" w:type="dxa"/>
            </w:tcMar>
            <w:vAlign w:val="center"/>
          </w:tcPr>
          <w:p w:rsidR="007E01CE" w:rsidRPr="007E01CE" w:rsidRDefault="007E01CE" w:rsidP="00717B67">
            <w:pPr>
              <w:rPr>
                <w:sz w:val="20"/>
                <w:szCs w:val="20"/>
              </w:rPr>
            </w:pPr>
            <w:r w:rsidRPr="007E01CE">
              <w:rPr>
                <w:sz w:val="20"/>
                <w:szCs w:val="20"/>
              </w:rPr>
              <w:t>TVM &amp; other SIDS able to agree on compatible in-zone management arrangements</w:t>
            </w:r>
          </w:p>
          <w:p w:rsidR="007E01CE" w:rsidRPr="007E01CE" w:rsidRDefault="007E01CE" w:rsidP="00717B67">
            <w:pPr>
              <w:rPr>
                <w:sz w:val="20"/>
                <w:szCs w:val="20"/>
              </w:rPr>
            </w:pPr>
            <w:r w:rsidRPr="007E01CE">
              <w:rPr>
                <w:sz w:val="20"/>
                <w:szCs w:val="20"/>
              </w:rPr>
              <w:t>DWFNs prepared to cooperate in management of key stocks occurring in the high seas</w:t>
            </w:r>
          </w:p>
        </w:tc>
      </w:tr>
      <w:tr w:rsidR="007E01CE" w:rsidRPr="007E01CE" w:rsidTr="00717B67">
        <w:trPr>
          <w:trHeight w:val="20"/>
          <w:jc w:val="center"/>
        </w:trPr>
        <w:tc>
          <w:tcPr>
            <w:tcW w:w="2700" w:type="dxa"/>
            <w:vMerge/>
            <w:tcMar>
              <w:left w:w="28" w:type="dxa"/>
              <w:right w:w="28" w:type="dxa"/>
            </w:tcMar>
          </w:tcPr>
          <w:p w:rsidR="007E01CE" w:rsidRPr="007E01CE" w:rsidRDefault="007E01CE" w:rsidP="00717B67">
            <w:pPr>
              <w:rPr>
                <w:b/>
                <w:sz w:val="20"/>
                <w:szCs w:val="20"/>
              </w:rPr>
            </w:pPr>
          </w:p>
        </w:tc>
        <w:tc>
          <w:tcPr>
            <w:tcW w:w="2178" w:type="dxa"/>
            <w:tcBorders>
              <w:top w:val="single" w:sz="4" w:space="0" w:color="auto"/>
              <w:bottom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Status of monitoring arrangements &amp; operational activities for TVM fisheries</w:t>
            </w:r>
          </w:p>
        </w:tc>
        <w:tc>
          <w:tcPr>
            <w:tcW w:w="2572" w:type="dxa"/>
            <w:tcBorders>
              <w:top w:val="single" w:sz="4" w:space="0" w:color="auto"/>
              <w:bottom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Monitoring arrangements are operational at national level, but these need to be applied to monitoring harvest rights</w:t>
            </w:r>
          </w:p>
        </w:tc>
        <w:tc>
          <w:tcPr>
            <w:tcW w:w="2598" w:type="dxa"/>
            <w:tcBorders>
              <w:top w:val="single" w:sz="4" w:space="0" w:color="auto"/>
              <w:bottom w:val="single" w:sz="4" w:space="0" w:color="auto"/>
            </w:tcBorders>
            <w:tcMar>
              <w:left w:w="28" w:type="dxa"/>
              <w:right w:w="28" w:type="dxa"/>
            </w:tcMar>
          </w:tcPr>
          <w:p w:rsidR="007E01CE" w:rsidRPr="007E01CE" w:rsidRDefault="007E01CE" w:rsidP="00717B67">
            <w:pPr>
              <w:tabs>
                <w:tab w:val="left" w:pos="0"/>
              </w:tabs>
              <w:rPr>
                <w:sz w:val="20"/>
                <w:szCs w:val="20"/>
              </w:rPr>
            </w:pPr>
            <w:r w:rsidRPr="007E01CE">
              <w:rPr>
                <w:sz w:val="20"/>
                <w:szCs w:val="20"/>
              </w:rPr>
              <w:t xml:space="preserve">Monitoring of use of harvest rights for TVM tuna fisheries  beginning to be implemented </w:t>
            </w:r>
          </w:p>
        </w:tc>
        <w:tc>
          <w:tcPr>
            <w:tcW w:w="1761" w:type="dxa"/>
            <w:vMerge/>
            <w:tcBorders>
              <w:bottom w:val="single" w:sz="4" w:space="0" w:color="auto"/>
            </w:tcBorders>
            <w:tcMar>
              <w:left w:w="28" w:type="dxa"/>
              <w:right w:w="28" w:type="dxa"/>
            </w:tcMar>
          </w:tcPr>
          <w:p w:rsidR="007E01CE" w:rsidRPr="007E01CE" w:rsidRDefault="007E01CE" w:rsidP="00717B67">
            <w:pPr>
              <w:rPr>
                <w:b/>
                <w:sz w:val="20"/>
                <w:szCs w:val="20"/>
              </w:rPr>
            </w:pPr>
          </w:p>
        </w:tc>
        <w:tc>
          <w:tcPr>
            <w:tcW w:w="2105" w:type="dxa"/>
            <w:vMerge/>
            <w:tcBorders>
              <w:bottom w:val="single" w:sz="4" w:space="0" w:color="auto"/>
            </w:tcBorders>
            <w:tcMar>
              <w:left w:w="28" w:type="dxa"/>
              <w:right w:w="28" w:type="dxa"/>
            </w:tcMar>
          </w:tcPr>
          <w:p w:rsidR="007E01CE" w:rsidRPr="007E01CE" w:rsidRDefault="007E01CE" w:rsidP="00717B67">
            <w:pPr>
              <w:rPr>
                <w:b/>
                <w:sz w:val="20"/>
                <w:szCs w:val="20"/>
              </w:rPr>
            </w:pPr>
          </w:p>
        </w:tc>
      </w:tr>
      <w:tr w:rsidR="007E01CE" w:rsidRPr="007E01CE" w:rsidTr="00717B67">
        <w:trPr>
          <w:trHeight w:val="323"/>
          <w:jc w:val="center"/>
        </w:trPr>
        <w:tc>
          <w:tcPr>
            <w:tcW w:w="2700" w:type="dxa"/>
            <w:tcBorders>
              <w:bottom w:val="single" w:sz="4" w:space="0" w:color="auto"/>
            </w:tcBorders>
            <w:tcMar>
              <w:left w:w="28" w:type="dxa"/>
              <w:right w:w="28" w:type="dxa"/>
            </w:tcMar>
          </w:tcPr>
          <w:p w:rsidR="007E01CE" w:rsidRPr="007E01CE" w:rsidRDefault="007E01CE" w:rsidP="00717B67">
            <w:pPr>
              <w:rPr>
                <w:b/>
                <w:sz w:val="20"/>
                <w:szCs w:val="20"/>
              </w:rPr>
            </w:pPr>
            <w:r w:rsidRPr="007E01CE">
              <w:rPr>
                <w:b/>
                <w:sz w:val="20"/>
                <w:szCs w:val="20"/>
              </w:rPr>
              <w:t>Output 2.1.3</w:t>
            </w:r>
          </w:p>
          <w:p w:rsidR="007E01CE" w:rsidRPr="007E01CE" w:rsidRDefault="007E01CE" w:rsidP="00717B67">
            <w:pPr>
              <w:rPr>
                <w:sz w:val="20"/>
                <w:szCs w:val="20"/>
              </w:rPr>
            </w:pPr>
            <w:r w:rsidRPr="007E01CE">
              <w:rPr>
                <w:sz w:val="20"/>
                <w:szCs w:val="20"/>
              </w:rPr>
              <w:t xml:space="preserve">Enhancements to other sub-regional management arrangements </w:t>
            </w:r>
          </w:p>
        </w:tc>
        <w:tc>
          <w:tcPr>
            <w:tcW w:w="2178" w:type="dxa"/>
            <w:tcBorders>
              <w:top w:val="single" w:sz="4" w:space="0" w:color="auto"/>
              <w:bottom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Status of other sub-regional management arrangements</w:t>
            </w:r>
          </w:p>
        </w:tc>
        <w:tc>
          <w:tcPr>
            <w:tcW w:w="2572" w:type="dxa"/>
            <w:tcBorders>
              <w:top w:val="single" w:sz="4" w:space="0" w:color="auto"/>
              <w:bottom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Additional sub-regional management arrangements are emerging. MSG FTAC operations initiated, but limited in impact to date</w:t>
            </w:r>
          </w:p>
        </w:tc>
        <w:tc>
          <w:tcPr>
            <w:tcW w:w="2598" w:type="dxa"/>
            <w:tcBorders>
              <w:top w:val="single" w:sz="4" w:space="0" w:color="auto"/>
              <w:bottom w:val="single" w:sz="4" w:space="0" w:color="auto"/>
            </w:tcBorders>
            <w:tcMar>
              <w:left w:w="28" w:type="dxa"/>
              <w:right w:w="28" w:type="dxa"/>
            </w:tcMar>
          </w:tcPr>
          <w:p w:rsidR="007E01CE" w:rsidRPr="007E01CE" w:rsidRDefault="007E01CE" w:rsidP="00717B67">
            <w:pPr>
              <w:tabs>
                <w:tab w:val="left" w:pos="0"/>
              </w:tabs>
              <w:rPr>
                <w:sz w:val="20"/>
                <w:szCs w:val="20"/>
              </w:rPr>
            </w:pPr>
            <w:r w:rsidRPr="007E01CE">
              <w:rPr>
                <w:sz w:val="20"/>
                <w:szCs w:val="20"/>
              </w:rPr>
              <w:t xml:space="preserve">Technical capacity of FTAC strengthened, outcomes and outputs mainstreamed for implementation.  Other sub-regional arrangements contributing to sustainable </w:t>
            </w:r>
            <w:r w:rsidRPr="007E01CE">
              <w:rPr>
                <w:sz w:val="20"/>
                <w:szCs w:val="20"/>
              </w:rPr>
              <w:lastRenderedPageBreak/>
              <w:t>development of oceanic fisheries where appropriate</w:t>
            </w:r>
          </w:p>
        </w:tc>
        <w:tc>
          <w:tcPr>
            <w:tcW w:w="1761" w:type="dxa"/>
            <w:tcBorders>
              <w:bottom w:val="single" w:sz="4" w:space="0" w:color="auto"/>
            </w:tcBorders>
            <w:tcMar>
              <w:left w:w="28" w:type="dxa"/>
              <w:right w:w="28" w:type="dxa"/>
            </w:tcMar>
          </w:tcPr>
          <w:p w:rsidR="007E01CE" w:rsidRPr="007E01CE" w:rsidRDefault="007E01CE" w:rsidP="00717B67">
            <w:pPr>
              <w:rPr>
                <w:sz w:val="20"/>
                <w:szCs w:val="20"/>
              </w:rPr>
            </w:pPr>
            <w:r w:rsidRPr="007E01CE">
              <w:rPr>
                <w:sz w:val="20"/>
                <w:szCs w:val="20"/>
              </w:rPr>
              <w:lastRenderedPageBreak/>
              <w:t>Project Records</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Records of other sub-regional management arrangements</w:t>
            </w:r>
          </w:p>
        </w:tc>
        <w:tc>
          <w:tcPr>
            <w:tcW w:w="2105" w:type="dxa"/>
            <w:tcBorders>
              <w:bottom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 xml:space="preserve">SIDS perceive other sub-regional  arrangements as contributing to sustainable development of oceanic fisheries </w:t>
            </w:r>
          </w:p>
        </w:tc>
      </w:tr>
      <w:tr w:rsidR="007E01CE" w:rsidRPr="007E01CE" w:rsidTr="00717B67">
        <w:trPr>
          <w:trHeight w:val="558"/>
          <w:jc w:val="center"/>
        </w:trPr>
        <w:tc>
          <w:tcPr>
            <w:tcW w:w="13914" w:type="dxa"/>
            <w:gridSpan w:val="6"/>
            <w:tcBorders>
              <w:top w:val="single" w:sz="4" w:space="0" w:color="auto"/>
              <w:left w:val="single" w:sz="4" w:space="0" w:color="auto"/>
              <w:bottom w:val="single" w:sz="4" w:space="0" w:color="auto"/>
              <w:right w:val="single" w:sz="4" w:space="0" w:color="auto"/>
            </w:tcBorders>
            <w:shd w:val="clear" w:color="auto" w:fill="96DCFF"/>
            <w:tcMar>
              <w:left w:w="28" w:type="dxa"/>
              <w:right w:w="28" w:type="dxa"/>
            </w:tcMar>
            <w:vAlign w:val="center"/>
          </w:tcPr>
          <w:p w:rsidR="007E01CE" w:rsidRPr="007E01CE" w:rsidRDefault="007E01CE" w:rsidP="00717B67">
            <w:pPr>
              <w:rPr>
                <w:b/>
                <w:color w:val="000000"/>
                <w:sz w:val="20"/>
                <w:szCs w:val="20"/>
              </w:rPr>
            </w:pPr>
            <w:r w:rsidRPr="007E01CE">
              <w:rPr>
                <w:b/>
                <w:noProof/>
                <w:sz w:val="20"/>
                <w:szCs w:val="20"/>
              </w:rPr>
              <w:lastRenderedPageBreak/>
              <w:t xml:space="preserve">Component </w:t>
            </w:r>
            <w:r w:rsidRPr="007E01CE">
              <w:rPr>
                <w:b/>
                <w:color w:val="000000"/>
                <w:sz w:val="20"/>
                <w:szCs w:val="20"/>
              </w:rPr>
              <w:t xml:space="preserve">3.  National Actions for Ecosystem-Based Management </w:t>
            </w:r>
          </w:p>
        </w:tc>
      </w:tr>
      <w:tr w:rsidR="007E01CE" w:rsidRPr="007E01CE" w:rsidTr="00717B67">
        <w:trPr>
          <w:trHeight w:val="2097"/>
          <w:jc w:val="center"/>
        </w:trPr>
        <w:tc>
          <w:tcPr>
            <w:tcW w:w="2700" w:type="dxa"/>
            <w:tcBorders>
              <w:top w:val="single" w:sz="4" w:space="0" w:color="auto"/>
              <w:left w:val="single" w:sz="4" w:space="0" w:color="auto"/>
              <w:right w:val="single" w:sz="4" w:space="0" w:color="auto"/>
            </w:tcBorders>
            <w:shd w:val="clear" w:color="auto" w:fill="FFFF99"/>
            <w:tcMar>
              <w:left w:w="28" w:type="dxa"/>
              <w:right w:w="28" w:type="dxa"/>
            </w:tcMar>
          </w:tcPr>
          <w:p w:rsidR="007E01CE" w:rsidRPr="007E01CE" w:rsidRDefault="007E01CE" w:rsidP="00717B67">
            <w:pPr>
              <w:rPr>
                <w:b/>
                <w:sz w:val="20"/>
                <w:szCs w:val="20"/>
              </w:rPr>
            </w:pPr>
            <w:r w:rsidRPr="007E01CE">
              <w:rPr>
                <w:b/>
                <w:sz w:val="20"/>
                <w:szCs w:val="20"/>
              </w:rPr>
              <w:t>Outcome 3.1</w:t>
            </w:r>
          </w:p>
          <w:p w:rsidR="007E01CE" w:rsidRPr="007E01CE" w:rsidRDefault="007E01CE" w:rsidP="00717B67">
            <w:pPr>
              <w:rPr>
                <w:sz w:val="20"/>
                <w:szCs w:val="20"/>
              </w:rPr>
            </w:pPr>
            <w:r w:rsidRPr="007E01CE">
              <w:rPr>
                <w:sz w:val="20"/>
                <w:szCs w:val="20"/>
              </w:rPr>
              <w:t xml:space="preserve">Innovative ecosystem-based on-the-water CMMs being effectively applied by Pacific SIDS in accordance with national plans &amp; policies &amp; with international, regional &amp; sub-regional commitments &amp; other relevant instruments     </w:t>
            </w:r>
          </w:p>
        </w:tc>
        <w:tc>
          <w:tcPr>
            <w:tcW w:w="2178" w:type="dxa"/>
            <w:tcBorders>
              <w:top w:val="single" w:sz="4" w:space="0" w:color="auto"/>
              <w:left w:val="single" w:sz="4" w:space="0" w:color="auto"/>
              <w:right w:val="single" w:sz="4" w:space="0" w:color="auto"/>
            </w:tcBorders>
            <w:shd w:val="clear" w:color="auto" w:fill="FFFF99"/>
            <w:tcMar>
              <w:left w:w="28" w:type="dxa"/>
              <w:right w:w="28" w:type="dxa"/>
            </w:tcMar>
          </w:tcPr>
          <w:p w:rsidR="007E01CE" w:rsidRPr="007E01CE" w:rsidRDefault="007E01CE" w:rsidP="00717B67">
            <w:pPr>
              <w:rPr>
                <w:sz w:val="20"/>
                <w:szCs w:val="20"/>
              </w:rPr>
            </w:pPr>
            <w:r w:rsidRPr="007E01CE">
              <w:rPr>
                <w:sz w:val="20"/>
                <w:szCs w:val="20"/>
              </w:rPr>
              <w:t xml:space="preserve">Number of Pacific SIDS applying ecosystem-based CMMs in accordance with new or revised management plans, fisheries policies, MCS plans &amp; laws/regulations  </w:t>
            </w:r>
          </w:p>
        </w:tc>
        <w:tc>
          <w:tcPr>
            <w:tcW w:w="2572" w:type="dxa"/>
            <w:tcBorders>
              <w:top w:val="single" w:sz="4" w:space="0" w:color="auto"/>
              <w:left w:val="single" w:sz="4" w:space="0" w:color="auto"/>
              <w:right w:val="single" w:sz="4" w:space="0" w:color="auto"/>
            </w:tcBorders>
            <w:shd w:val="clear" w:color="auto" w:fill="FFFF99"/>
            <w:tcMar>
              <w:left w:w="28" w:type="dxa"/>
              <w:right w:w="28" w:type="dxa"/>
            </w:tcMar>
          </w:tcPr>
          <w:p w:rsidR="007E01CE" w:rsidRPr="007E01CE" w:rsidRDefault="007E01CE" w:rsidP="00717B67">
            <w:pPr>
              <w:rPr>
                <w:sz w:val="20"/>
                <w:szCs w:val="20"/>
              </w:rPr>
            </w:pPr>
            <w:r w:rsidRPr="007E01CE">
              <w:rPr>
                <w:sz w:val="20"/>
                <w:szCs w:val="20"/>
              </w:rPr>
              <w:t>Almost all Pacific SIDS have revised national laws to include obligations associated with the WCPFC Convention, but substantial lags exist in implementation of agreed arrangements through national plans, regulations and licence conditions, particularly for bycatch</w:t>
            </w:r>
          </w:p>
        </w:tc>
        <w:tc>
          <w:tcPr>
            <w:tcW w:w="2598" w:type="dxa"/>
            <w:tcBorders>
              <w:top w:val="single" w:sz="4" w:space="0" w:color="auto"/>
              <w:left w:val="single" w:sz="4" w:space="0" w:color="auto"/>
              <w:right w:val="single" w:sz="4" w:space="0" w:color="auto"/>
            </w:tcBorders>
            <w:shd w:val="clear" w:color="auto" w:fill="FFFF99"/>
            <w:tcMar>
              <w:left w:w="28" w:type="dxa"/>
              <w:right w:w="28" w:type="dxa"/>
            </w:tcMar>
          </w:tcPr>
          <w:p w:rsidR="007E01CE" w:rsidRPr="007E01CE" w:rsidRDefault="007E01CE" w:rsidP="00717B67">
            <w:pPr>
              <w:rPr>
                <w:sz w:val="20"/>
                <w:szCs w:val="20"/>
              </w:rPr>
            </w:pPr>
            <w:r w:rsidRPr="007E01CE">
              <w:rPr>
                <w:sz w:val="20"/>
                <w:szCs w:val="20"/>
              </w:rPr>
              <w:t>At least 11 Pacific SIDS applying ecosystem-based CMMs in accordance with new or revised management plans, fisheries policies, MCS plans &amp; laws/regulations</w:t>
            </w:r>
          </w:p>
        </w:tc>
        <w:tc>
          <w:tcPr>
            <w:tcW w:w="1761" w:type="dxa"/>
            <w:tcBorders>
              <w:top w:val="single" w:sz="4" w:space="0" w:color="auto"/>
              <w:left w:val="single" w:sz="4" w:space="0" w:color="auto"/>
              <w:right w:val="single" w:sz="4" w:space="0" w:color="auto"/>
            </w:tcBorders>
            <w:shd w:val="clear" w:color="auto" w:fill="FFFF99"/>
            <w:tcMar>
              <w:left w:w="28" w:type="dxa"/>
              <w:right w:w="28" w:type="dxa"/>
            </w:tcMar>
          </w:tcPr>
          <w:p w:rsidR="007E01CE" w:rsidRPr="007E01CE" w:rsidRDefault="007E01CE" w:rsidP="00717B67">
            <w:pPr>
              <w:rPr>
                <w:sz w:val="20"/>
                <w:szCs w:val="20"/>
              </w:rPr>
            </w:pPr>
            <w:r w:rsidRPr="007E01CE">
              <w:rPr>
                <w:sz w:val="20"/>
                <w:szCs w:val="20"/>
              </w:rPr>
              <w:t xml:space="preserve">FFA Work Programme &amp; Technical Reports  </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WCPFC Reports</w:t>
            </w:r>
          </w:p>
        </w:tc>
        <w:tc>
          <w:tcPr>
            <w:tcW w:w="2105" w:type="dxa"/>
            <w:tcBorders>
              <w:top w:val="single" w:sz="4" w:space="0" w:color="auto"/>
              <w:left w:val="single" w:sz="4" w:space="0" w:color="auto"/>
              <w:right w:val="single" w:sz="4" w:space="0" w:color="auto"/>
            </w:tcBorders>
            <w:shd w:val="clear" w:color="auto" w:fill="FFFF99"/>
            <w:tcMar>
              <w:left w:w="28" w:type="dxa"/>
              <w:right w:w="28" w:type="dxa"/>
            </w:tcMar>
          </w:tcPr>
          <w:p w:rsidR="007E01CE" w:rsidRPr="007E01CE" w:rsidRDefault="007E01CE" w:rsidP="00717B67">
            <w:pPr>
              <w:rPr>
                <w:sz w:val="20"/>
                <w:szCs w:val="20"/>
              </w:rPr>
            </w:pPr>
          </w:p>
        </w:tc>
      </w:tr>
      <w:tr w:rsidR="007E01CE" w:rsidRPr="007E01CE" w:rsidTr="00717B67">
        <w:trPr>
          <w:trHeight w:val="512"/>
          <w:jc w:val="center"/>
        </w:trPr>
        <w:tc>
          <w:tcPr>
            <w:tcW w:w="2700" w:type="dxa"/>
            <w:vMerge w:val="restart"/>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b/>
                <w:sz w:val="20"/>
                <w:szCs w:val="20"/>
              </w:rPr>
            </w:pPr>
            <w:r w:rsidRPr="007E01CE">
              <w:rPr>
                <w:b/>
                <w:sz w:val="20"/>
                <w:szCs w:val="20"/>
              </w:rPr>
              <w:t xml:space="preserve">Output 3.1.1 </w:t>
            </w:r>
          </w:p>
          <w:p w:rsidR="007E01CE" w:rsidRPr="007E01CE" w:rsidRDefault="007E01CE" w:rsidP="00717B67">
            <w:pPr>
              <w:rPr>
                <w:b/>
                <w:sz w:val="20"/>
                <w:szCs w:val="20"/>
              </w:rPr>
            </w:pPr>
            <w:r w:rsidRPr="007E01CE">
              <w:rPr>
                <w:sz w:val="20"/>
              </w:rPr>
              <w:t>9 new national oceanic fisheries management plans and/or policies in support of ecosystem-based management adopted with enhancement of fisheries management skills of 60 SIDS fisheries management personnel in all 14 SIDS</w:t>
            </w:r>
            <w:r w:rsidRPr="007E01CE">
              <w:rPr>
                <w:sz w:val="20"/>
                <w:szCs w:val="20"/>
              </w:rPr>
              <w:t xml:space="preserve"> </w:t>
            </w:r>
          </w:p>
        </w:tc>
        <w:tc>
          <w:tcPr>
            <w:tcW w:w="21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Number of Pacific SIDS that have adopted new or revised oceanic fisheries management plans and/or, policies</w:t>
            </w:r>
          </w:p>
        </w:tc>
        <w:tc>
          <w:tcPr>
            <w:tcW w:w="2572" w:type="dxa"/>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Del="006C6F80" w:rsidRDefault="007E01CE" w:rsidP="00717B67">
            <w:pPr>
              <w:rPr>
                <w:sz w:val="20"/>
                <w:szCs w:val="20"/>
              </w:rPr>
            </w:pPr>
            <w:r w:rsidRPr="007E01CE">
              <w:rPr>
                <w:sz w:val="20"/>
                <w:szCs w:val="20"/>
              </w:rPr>
              <w:t xml:space="preserve">9 SIDS have been identified as requiring assistance to enhance national plans and policies  </w:t>
            </w:r>
          </w:p>
        </w:tc>
        <w:tc>
          <w:tcPr>
            <w:tcW w:w="2598" w:type="dxa"/>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rPr>
              <w:t>New national management plans and/or policies adopted in at least 9 SIDS in support of ecosystem-based management</w:t>
            </w:r>
          </w:p>
        </w:tc>
        <w:tc>
          <w:tcPr>
            <w:tcW w:w="1761" w:type="dxa"/>
            <w:tcBorders>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 xml:space="preserve">FFA Work Programme &amp; Technical Reports  </w:t>
            </w:r>
          </w:p>
        </w:tc>
        <w:tc>
          <w:tcPr>
            <w:tcW w:w="2105" w:type="dxa"/>
            <w:vMerge w:val="restart"/>
            <w:tcBorders>
              <w:left w:val="single" w:sz="4" w:space="0" w:color="auto"/>
              <w:right w:val="single" w:sz="4" w:space="0" w:color="auto"/>
            </w:tcBorders>
            <w:tcMar>
              <w:left w:w="28" w:type="dxa"/>
              <w:right w:w="28" w:type="dxa"/>
            </w:tcMar>
            <w:vAlign w:val="center"/>
          </w:tcPr>
          <w:p w:rsidR="007E01CE" w:rsidRPr="007E01CE" w:rsidRDefault="007E01CE" w:rsidP="00717B67">
            <w:pPr>
              <w:rPr>
                <w:sz w:val="20"/>
                <w:szCs w:val="20"/>
              </w:rPr>
            </w:pPr>
            <w:r w:rsidRPr="007E01CE">
              <w:rPr>
                <w:sz w:val="20"/>
                <w:szCs w:val="20"/>
              </w:rPr>
              <w:t>SIDS remain committed to regional &amp; sub-regional management arrangements</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 xml:space="preserve">Countries willing to host &amp; participate in workshops &amp; make staff available for attachments. </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Appropriate national personnel able to participate</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National specialists available to take part</w:t>
            </w:r>
          </w:p>
        </w:tc>
      </w:tr>
      <w:tr w:rsidR="007E01CE" w:rsidRPr="007E01CE" w:rsidTr="00717B67">
        <w:trPr>
          <w:trHeight w:val="254"/>
          <w:jc w:val="center"/>
        </w:trPr>
        <w:tc>
          <w:tcPr>
            <w:tcW w:w="2700" w:type="dxa"/>
            <w:vMerge/>
            <w:tcBorders>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p>
        </w:tc>
        <w:tc>
          <w:tcPr>
            <w:tcW w:w="21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Number of fisheries management institutional &amp; human resources capacity building activities by SIDS</w:t>
            </w:r>
          </w:p>
        </w:tc>
        <w:tc>
          <w:tcPr>
            <w:tcW w:w="2572" w:type="dxa"/>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New skills needed as management arrangements become more comprehensive, sophisticated &amp; complex</w:t>
            </w:r>
          </w:p>
        </w:tc>
        <w:tc>
          <w:tcPr>
            <w:tcW w:w="2598" w:type="dxa"/>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National capacity building &amp; awareness raising activities conducted in all 14 Pacific SIDS</w:t>
            </w:r>
          </w:p>
        </w:tc>
        <w:tc>
          <w:tcPr>
            <w:tcW w:w="1761" w:type="dxa"/>
            <w:tcBorders>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Project progress reports</w:t>
            </w:r>
          </w:p>
        </w:tc>
        <w:tc>
          <w:tcPr>
            <w:tcW w:w="2105" w:type="dxa"/>
            <w:vMerge/>
            <w:tcBorders>
              <w:left w:val="single" w:sz="4" w:space="0" w:color="auto"/>
              <w:right w:val="single" w:sz="4" w:space="0" w:color="auto"/>
            </w:tcBorders>
            <w:tcMar>
              <w:left w:w="28" w:type="dxa"/>
              <w:right w:w="28" w:type="dxa"/>
            </w:tcMar>
            <w:vAlign w:val="center"/>
          </w:tcPr>
          <w:p w:rsidR="007E01CE" w:rsidRPr="007E01CE" w:rsidRDefault="007E01CE" w:rsidP="00717B67">
            <w:pPr>
              <w:rPr>
                <w:sz w:val="20"/>
                <w:szCs w:val="20"/>
              </w:rPr>
            </w:pPr>
          </w:p>
        </w:tc>
      </w:tr>
      <w:tr w:rsidR="007E01CE" w:rsidRPr="007E01CE" w:rsidTr="00717B67">
        <w:trPr>
          <w:trHeight w:val="864"/>
          <w:jc w:val="center"/>
        </w:trPr>
        <w:tc>
          <w:tcPr>
            <w:tcW w:w="2700" w:type="dxa"/>
            <w:vMerge/>
            <w:tcBorders>
              <w:left w:val="single" w:sz="4" w:space="0" w:color="auto"/>
              <w:right w:val="single" w:sz="4" w:space="0" w:color="auto"/>
            </w:tcBorders>
            <w:shd w:val="clear" w:color="auto" w:fill="auto"/>
            <w:tcMar>
              <w:left w:w="28" w:type="dxa"/>
              <w:right w:w="28" w:type="dxa"/>
            </w:tcMar>
          </w:tcPr>
          <w:p w:rsidR="007E01CE" w:rsidRPr="007E01CE" w:rsidRDefault="007E01CE" w:rsidP="00717B67">
            <w:pPr>
              <w:rPr>
                <w:b/>
                <w:sz w:val="20"/>
                <w:szCs w:val="20"/>
              </w:rPr>
            </w:pPr>
          </w:p>
        </w:tc>
        <w:tc>
          <w:tcPr>
            <w:tcW w:w="2178" w:type="dxa"/>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Number of fisheries management planning &amp; policy personnel trained by SIDS &amp; gender</w:t>
            </w:r>
          </w:p>
        </w:tc>
        <w:tc>
          <w:tcPr>
            <w:tcW w:w="2572" w:type="dxa"/>
            <w:tcBorders>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Large number of new management personnel  appointed during Phase I requiring training</w:t>
            </w:r>
          </w:p>
        </w:tc>
        <w:tc>
          <w:tcPr>
            <w:tcW w:w="2598" w:type="dxa"/>
            <w:tcBorders>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At least 60 management personnel in 14 SIDS trained in fisheries management, planning &amp; policy</w:t>
            </w:r>
          </w:p>
        </w:tc>
        <w:tc>
          <w:tcPr>
            <w:tcW w:w="1761" w:type="dxa"/>
            <w:tcBorders>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Training/ workshop/ attachment reports</w:t>
            </w:r>
          </w:p>
          <w:p w:rsidR="007E01CE" w:rsidRPr="007E01CE" w:rsidRDefault="007E01CE" w:rsidP="00717B67">
            <w:pPr>
              <w:rPr>
                <w:sz w:val="20"/>
                <w:szCs w:val="20"/>
              </w:rPr>
            </w:pPr>
          </w:p>
        </w:tc>
        <w:tc>
          <w:tcPr>
            <w:tcW w:w="2105" w:type="dxa"/>
            <w:vMerge/>
            <w:tcBorders>
              <w:left w:val="single" w:sz="4" w:space="0" w:color="auto"/>
              <w:right w:val="single" w:sz="4" w:space="0" w:color="auto"/>
            </w:tcBorders>
            <w:tcMar>
              <w:left w:w="28" w:type="dxa"/>
              <w:right w:w="28" w:type="dxa"/>
            </w:tcMar>
          </w:tcPr>
          <w:p w:rsidR="007E01CE" w:rsidRPr="007E01CE" w:rsidRDefault="007E01CE" w:rsidP="00717B67">
            <w:pPr>
              <w:rPr>
                <w:sz w:val="20"/>
                <w:szCs w:val="20"/>
              </w:rPr>
            </w:pPr>
          </w:p>
        </w:tc>
      </w:tr>
      <w:tr w:rsidR="007E01CE" w:rsidRPr="007E01CE" w:rsidTr="00717B67">
        <w:trPr>
          <w:trHeight w:val="593"/>
          <w:jc w:val="center"/>
        </w:trPr>
        <w:tc>
          <w:tcPr>
            <w:tcW w:w="2700" w:type="dxa"/>
            <w:vMerge w:val="restart"/>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b/>
                <w:bCs/>
                <w:sz w:val="20"/>
                <w:szCs w:val="20"/>
              </w:rPr>
            </w:pPr>
            <w:r w:rsidRPr="007E01CE">
              <w:rPr>
                <w:b/>
                <w:bCs/>
                <w:sz w:val="20"/>
                <w:szCs w:val="20"/>
              </w:rPr>
              <w:t>Output 3.1.2</w:t>
            </w:r>
          </w:p>
          <w:p w:rsidR="007E01CE" w:rsidRPr="007E01CE" w:rsidRDefault="007E01CE" w:rsidP="00717B67">
            <w:pPr>
              <w:rPr>
                <w:sz w:val="20"/>
                <w:szCs w:val="20"/>
              </w:rPr>
            </w:pPr>
            <w:r w:rsidRPr="007E01CE">
              <w:rPr>
                <w:sz w:val="20"/>
              </w:rPr>
              <w:t xml:space="preserve">11 revised national laws and regulations, &amp;/or strengthened MCS programmes, and updated licence conditions in all 14 SIDS to operationalise WCPFC CMMs &amp; other relevant conservation &amp; management instruments with support  </w:t>
            </w:r>
            <w:r w:rsidRPr="007E01CE">
              <w:rPr>
                <w:sz w:val="20"/>
              </w:rPr>
              <w:lastRenderedPageBreak/>
              <w:t xml:space="preserve">through skills enhancement of </w:t>
            </w:r>
            <w:r w:rsidRPr="007E01CE">
              <w:rPr>
                <w:sz w:val="20"/>
                <w:szCs w:val="20"/>
              </w:rPr>
              <w:t>law and compliance</w:t>
            </w:r>
            <w:r w:rsidRPr="007E01CE">
              <w:rPr>
                <w:sz w:val="20"/>
              </w:rPr>
              <w:t xml:space="preserve"> in 14 SIDS</w:t>
            </w:r>
            <w:r w:rsidRPr="007E01CE">
              <w:rPr>
                <w:sz w:val="20"/>
                <w:szCs w:val="20"/>
              </w:rPr>
              <w:t xml:space="preserve"> </w:t>
            </w:r>
          </w:p>
          <w:p w:rsidR="007E01CE" w:rsidRPr="007E01CE" w:rsidRDefault="007E01CE" w:rsidP="00717B67">
            <w:pPr>
              <w:rPr>
                <w:b/>
                <w:bCs/>
                <w:sz w:val="20"/>
                <w:szCs w:val="20"/>
              </w:rPr>
            </w:pPr>
            <w:r w:rsidRPr="007E01CE">
              <w:rPr>
                <w:sz w:val="20"/>
                <w:szCs w:val="20"/>
              </w:rPr>
              <w:t xml:space="preserve"> </w:t>
            </w:r>
          </w:p>
        </w:tc>
        <w:tc>
          <w:tcPr>
            <w:tcW w:w="21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lastRenderedPageBreak/>
              <w:t>Number of Pacific SIDS that have adopted new or revised national laws, regulations, license conditions &amp; strengthened MCS programmes</w:t>
            </w:r>
          </w:p>
        </w:tc>
        <w:tc>
          <w:tcPr>
            <w:tcW w:w="2572" w:type="dxa"/>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 xml:space="preserve">Almost all national laws revised to include obligations associated with becoming Party to the WCPFC Convention, but 11 SIDS identified as requiring assistance to include in national laws&amp; regulations additional requirements arising </w:t>
            </w:r>
            <w:r w:rsidRPr="007E01CE">
              <w:rPr>
                <w:sz w:val="20"/>
                <w:szCs w:val="20"/>
              </w:rPr>
              <w:lastRenderedPageBreak/>
              <w:t>from WCPFC CMMs &amp; other sub-regional &amp; regional instruments.</w:t>
            </w:r>
          </w:p>
          <w:p w:rsidR="007E01CE" w:rsidRPr="007E01CE" w:rsidRDefault="007E01CE" w:rsidP="00717B67">
            <w:pPr>
              <w:rPr>
                <w:sz w:val="20"/>
                <w:szCs w:val="20"/>
              </w:rPr>
            </w:pPr>
            <w:r w:rsidRPr="007E01CE">
              <w:rPr>
                <w:sz w:val="20"/>
                <w:szCs w:val="20"/>
              </w:rPr>
              <w:t xml:space="preserve">Related improvements needed in licensing conditions in all 14 SIDS </w:t>
            </w:r>
          </w:p>
        </w:tc>
        <w:tc>
          <w:tcPr>
            <w:tcW w:w="2598" w:type="dxa"/>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lastRenderedPageBreak/>
              <w:t xml:space="preserve">Revised national laws, regulations &amp;/or strengthened MCS programmes adopted in at least 11 SIDS (to apply WCPFC CMMs, &amp; regional &amp; sub-regional arrangements including PNA Implementing Arrangements, MTCs, &amp; the Niue Treaty subsidiary </w:t>
            </w:r>
            <w:r w:rsidRPr="007E01CE">
              <w:rPr>
                <w:sz w:val="20"/>
                <w:szCs w:val="20"/>
              </w:rPr>
              <w:lastRenderedPageBreak/>
              <w:t>arrangement).</w:t>
            </w:r>
          </w:p>
          <w:p w:rsidR="007E01CE" w:rsidRPr="007E01CE" w:rsidRDefault="007E01CE" w:rsidP="00717B67">
            <w:pPr>
              <w:rPr>
                <w:sz w:val="20"/>
                <w:szCs w:val="20"/>
              </w:rPr>
            </w:pPr>
          </w:p>
          <w:p w:rsidR="007E01CE" w:rsidRPr="007E01CE" w:rsidRDefault="007E01CE" w:rsidP="00717B67">
            <w:pPr>
              <w:rPr>
                <w:sz w:val="20"/>
                <w:szCs w:val="20"/>
              </w:rPr>
            </w:pP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Updated licence conditions in all 14 SIDS</w:t>
            </w:r>
          </w:p>
        </w:tc>
        <w:tc>
          <w:tcPr>
            <w:tcW w:w="1761"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7E01CE" w:rsidRPr="007E01CE" w:rsidRDefault="007E01CE" w:rsidP="00717B67">
            <w:pPr>
              <w:rPr>
                <w:sz w:val="20"/>
                <w:szCs w:val="20"/>
              </w:rPr>
            </w:pPr>
            <w:r w:rsidRPr="007E01CE">
              <w:rPr>
                <w:sz w:val="20"/>
                <w:szCs w:val="20"/>
              </w:rPr>
              <w:lastRenderedPageBreak/>
              <w:t xml:space="preserve">FFA Work Programme &amp; Technical Reports  </w:t>
            </w:r>
          </w:p>
        </w:tc>
        <w:tc>
          <w:tcPr>
            <w:tcW w:w="2105" w:type="dxa"/>
            <w:vMerge/>
            <w:tcBorders>
              <w:left w:val="single" w:sz="4" w:space="0" w:color="auto"/>
              <w:right w:val="single" w:sz="4" w:space="0" w:color="auto"/>
            </w:tcBorders>
            <w:tcMar>
              <w:left w:w="28" w:type="dxa"/>
              <w:right w:w="28" w:type="dxa"/>
            </w:tcMar>
            <w:vAlign w:val="center"/>
          </w:tcPr>
          <w:p w:rsidR="007E01CE" w:rsidRPr="007E01CE" w:rsidRDefault="007E01CE" w:rsidP="00717B67">
            <w:pPr>
              <w:rPr>
                <w:sz w:val="20"/>
                <w:szCs w:val="20"/>
              </w:rPr>
            </w:pPr>
          </w:p>
        </w:tc>
      </w:tr>
      <w:tr w:rsidR="007E01CE" w:rsidRPr="007E01CE" w:rsidTr="00717B67">
        <w:trPr>
          <w:trHeight w:val="821"/>
          <w:jc w:val="center"/>
        </w:trPr>
        <w:tc>
          <w:tcPr>
            <w:tcW w:w="2700" w:type="dxa"/>
            <w:vMerge/>
            <w:tcBorders>
              <w:left w:val="single" w:sz="4" w:space="0" w:color="auto"/>
              <w:right w:val="single" w:sz="4" w:space="0" w:color="auto"/>
            </w:tcBorders>
            <w:shd w:val="clear" w:color="auto" w:fill="auto"/>
            <w:tcMar>
              <w:left w:w="28" w:type="dxa"/>
              <w:right w:w="28" w:type="dxa"/>
            </w:tcMar>
          </w:tcPr>
          <w:p w:rsidR="007E01CE" w:rsidRPr="007E01CE" w:rsidRDefault="007E01CE" w:rsidP="00717B67">
            <w:pPr>
              <w:rPr>
                <w:b/>
                <w:bCs/>
                <w:sz w:val="20"/>
                <w:szCs w:val="20"/>
              </w:rPr>
            </w:pPr>
          </w:p>
        </w:tc>
        <w:tc>
          <w:tcPr>
            <w:tcW w:w="21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Number of national legal &amp; MCS reviews, consultations &amp; workshops by SIDS</w:t>
            </w:r>
          </w:p>
        </w:tc>
        <w:tc>
          <w:tcPr>
            <w:tcW w:w="2572" w:type="dxa"/>
            <w:vMerge w:val="restart"/>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New skills needed as CMMs &amp; MCS arrangements become more comprehensive, sophisticated &amp; complex, &amp; the threat of IUU fishing increases</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Large numbers of new legal &amp; MCS personnel requiring training</w:t>
            </w:r>
          </w:p>
        </w:tc>
        <w:tc>
          <w:tcPr>
            <w:tcW w:w="2598" w:type="dxa"/>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National legal &amp; MCS reviews, consultations &amp; workshops conducted in all 14 SIDS</w:t>
            </w:r>
          </w:p>
        </w:tc>
        <w:tc>
          <w:tcPr>
            <w:tcW w:w="1761" w:type="dxa"/>
            <w:vMerge/>
            <w:tcBorders>
              <w:left w:val="single" w:sz="4" w:space="0" w:color="auto"/>
              <w:right w:val="single" w:sz="4" w:space="0" w:color="auto"/>
            </w:tcBorders>
            <w:shd w:val="clear" w:color="auto" w:fill="auto"/>
            <w:tcMar>
              <w:left w:w="28" w:type="dxa"/>
              <w:right w:w="28" w:type="dxa"/>
            </w:tcMar>
            <w:vAlign w:val="center"/>
          </w:tcPr>
          <w:p w:rsidR="007E01CE" w:rsidRPr="007E01CE" w:rsidRDefault="007E01CE" w:rsidP="00717B67">
            <w:pPr>
              <w:rPr>
                <w:sz w:val="20"/>
                <w:szCs w:val="20"/>
              </w:rPr>
            </w:pPr>
          </w:p>
        </w:tc>
        <w:tc>
          <w:tcPr>
            <w:tcW w:w="2105" w:type="dxa"/>
            <w:vMerge/>
            <w:tcBorders>
              <w:left w:val="single" w:sz="4" w:space="0" w:color="auto"/>
              <w:right w:val="single" w:sz="4" w:space="0" w:color="auto"/>
            </w:tcBorders>
            <w:tcMar>
              <w:left w:w="28" w:type="dxa"/>
              <w:right w:w="28" w:type="dxa"/>
            </w:tcMar>
            <w:vAlign w:val="center"/>
          </w:tcPr>
          <w:p w:rsidR="007E01CE" w:rsidRPr="007E01CE" w:rsidRDefault="007E01CE" w:rsidP="00717B67">
            <w:pPr>
              <w:rPr>
                <w:sz w:val="20"/>
                <w:szCs w:val="20"/>
              </w:rPr>
            </w:pPr>
          </w:p>
        </w:tc>
      </w:tr>
      <w:tr w:rsidR="007E01CE" w:rsidRPr="007E01CE" w:rsidTr="00717B67">
        <w:trPr>
          <w:trHeight w:val="268"/>
          <w:jc w:val="center"/>
        </w:trPr>
        <w:tc>
          <w:tcPr>
            <w:tcW w:w="2700" w:type="dxa"/>
            <w:vMerge/>
            <w:tcBorders>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b/>
                <w:bCs/>
                <w:sz w:val="20"/>
                <w:szCs w:val="20"/>
              </w:rPr>
            </w:pPr>
          </w:p>
        </w:tc>
        <w:tc>
          <w:tcPr>
            <w:tcW w:w="21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Number of legal, MCS &amp; enforcement training activities &amp; personnel trained by SIDS &amp; gender</w:t>
            </w:r>
          </w:p>
        </w:tc>
        <w:tc>
          <w:tcPr>
            <w:tcW w:w="2572" w:type="dxa"/>
            <w:vMerge/>
            <w:tcBorders>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p>
        </w:tc>
        <w:tc>
          <w:tcPr>
            <w:tcW w:w="2598" w:type="dxa"/>
            <w:tcBorders>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At least 55 legal &amp; 320  compliance officers trained to implement WCPFC CMMs, FFA MTCs &amp; national laws</w:t>
            </w:r>
          </w:p>
        </w:tc>
        <w:tc>
          <w:tcPr>
            <w:tcW w:w="1761" w:type="dxa"/>
            <w:tcBorders>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Training Reports</w:t>
            </w:r>
          </w:p>
        </w:tc>
        <w:tc>
          <w:tcPr>
            <w:tcW w:w="2105" w:type="dxa"/>
            <w:vMerge/>
            <w:tcBorders>
              <w:left w:val="single" w:sz="4" w:space="0" w:color="auto"/>
              <w:bottom w:val="single" w:sz="4" w:space="0" w:color="auto"/>
              <w:right w:val="single" w:sz="4" w:space="0" w:color="auto"/>
            </w:tcBorders>
            <w:tcMar>
              <w:left w:w="28" w:type="dxa"/>
              <w:right w:w="28" w:type="dxa"/>
            </w:tcMar>
            <w:vAlign w:val="center"/>
          </w:tcPr>
          <w:p w:rsidR="007E01CE" w:rsidRPr="007E01CE" w:rsidRDefault="007E01CE" w:rsidP="00717B67">
            <w:pPr>
              <w:rPr>
                <w:sz w:val="20"/>
                <w:szCs w:val="20"/>
              </w:rPr>
            </w:pPr>
          </w:p>
        </w:tc>
      </w:tr>
      <w:tr w:rsidR="007E01CE" w:rsidRPr="007E01CE" w:rsidTr="00717B67">
        <w:trPr>
          <w:trHeight w:val="2736"/>
          <w:jc w:val="center"/>
        </w:trPr>
        <w:tc>
          <w:tcPr>
            <w:tcW w:w="2700" w:type="dxa"/>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b/>
                <w:sz w:val="20"/>
                <w:szCs w:val="20"/>
              </w:rPr>
            </w:pPr>
            <w:r w:rsidRPr="007E01CE">
              <w:rPr>
                <w:b/>
                <w:sz w:val="20"/>
                <w:szCs w:val="20"/>
              </w:rPr>
              <w:t>Output 3.1.3</w:t>
            </w:r>
          </w:p>
          <w:p w:rsidR="007E01CE" w:rsidRPr="007E01CE" w:rsidRDefault="007E01CE" w:rsidP="00717B67">
            <w:pPr>
              <w:rPr>
                <w:sz w:val="20"/>
                <w:szCs w:val="20"/>
              </w:rPr>
            </w:pPr>
            <w:r w:rsidRPr="007E01CE">
              <w:rPr>
                <w:sz w:val="20"/>
                <w:szCs w:val="20"/>
              </w:rPr>
              <w:t>Mitigation measures for key</w:t>
            </w:r>
            <w:r w:rsidRPr="007E01CE">
              <w:rPr>
                <w:rStyle w:val="FootnoteReference"/>
                <w:szCs w:val="20"/>
              </w:rPr>
              <w:footnoteReference w:id="17"/>
            </w:r>
            <w:r w:rsidRPr="007E01CE">
              <w:rPr>
                <w:sz w:val="20"/>
                <w:szCs w:val="20"/>
              </w:rPr>
              <w:t xml:space="preserve"> b</w:t>
            </w:r>
            <w:r w:rsidRPr="007E01CE">
              <w:rPr>
                <w:noProof/>
                <w:sz w:val="20"/>
                <w:szCs w:val="20"/>
              </w:rPr>
              <w:t xml:space="preserve">ycatch species, including key shark species, </w:t>
            </w:r>
            <w:r w:rsidRPr="007E01CE">
              <w:rPr>
                <w:sz w:val="20"/>
                <w:szCs w:val="20"/>
              </w:rPr>
              <w:t>integrated into national management planning processes by at least 11 SIDS</w:t>
            </w:r>
          </w:p>
          <w:p w:rsidR="007E01CE" w:rsidRPr="007E01CE" w:rsidRDefault="007E01CE" w:rsidP="00717B67">
            <w:pPr>
              <w:rPr>
                <w:bCs/>
                <w:sz w:val="20"/>
                <w:szCs w:val="20"/>
              </w:rPr>
            </w:pPr>
          </w:p>
        </w:tc>
        <w:tc>
          <w:tcPr>
            <w:tcW w:w="2178" w:type="dxa"/>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Number of  National Plans of Action &amp; National Management Plans for bycatch, &amp; revisions to national laws, regulations &amp; license conditions related to bycatch</w:t>
            </w:r>
          </w:p>
        </w:tc>
        <w:tc>
          <w:tcPr>
            <w:tcW w:w="2572" w:type="dxa"/>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Known shortfalls &amp; delays in SIDS implementation of monitoring of bycatch, especially key shark species, &amp; bycatch mitigation measures.</w:t>
            </w:r>
          </w:p>
          <w:p w:rsidR="007E01CE" w:rsidRPr="007E01CE" w:rsidRDefault="007E01CE" w:rsidP="00717B67">
            <w:pPr>
              <w:rPr>
                <w:sz w:val="20"/>
                <w:szCs w:val="20"/>
              </w:rPr>
            </w:pPr>
            <w:r w:rsidRPr="007E01CE">
              <w:rPr>
                <w:sz w:val="20"/>
                <w:szCs w:val="20"/>
              </w:rPr>
              <w:t>Weak regional standards for shark conservation</w:t>
            </w:r>
          </w:p>
        </w:tc>
        <w:tc>
          <w:tcPr>
            <w:tcW w:w="2598" w:type="dxa"/>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 xml:space="preserve">At least 11 SIDS have integrated bycatch mitigation into national management planning processes at the national level &amp; aligned national requirements with relevant sub-regional or regional measures or global instruments.  </w:t>
            </w:r>
          </w:p>
          <w:p w:rsidR="007E01CE" w:rsidRPr="007E01CE" w:rsidRDefault="007E01CE" w:rsidP="00717B67">
            <w:pPr>
              <w:rPr>
                <w:sz w:val="20"/>
                <w:szCs w:val="20"/>
              </w:rPr>
            </w:pPr>
            <w:r w:rsidRPr="007E01CE">
              <w:rPr>
                <w:sz w:val="20"/>
                <w:szCs w:val="20"/>
              </w:rPr>
              <w:t>Better understanding of potential contribution of bycatch to food security</w:t>
            </w:r>
          </w:p>
        </w:tc>
        <w:tc>
          <w:tcPr>
            <w:tcW w:w="1761" w:type="dxa"/>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Project documentation</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WCPFC Compliance Monitoring reports</w:t>
            </w:r>
          </w:p>
        </w:tc>
        <w:tc>
          <w:tcPr>
            <w:tcW w:w="2105" w:type="dxa"/>
            <w:tcBorders>
              <w:top w:val="single" w:sz="4" w:space="0" w:color="auto"/>
              <w:left w:val="single" w:sz="4" w:space="0" w:color="auto"/>
              <w:right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Sufficient priority attached to bycatch mitigation</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Improved information on bycatch rates &amp; mortalities becomes available</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 xml:space="preserve">Resources available for bycatch mitigation monitoring &amp; research </w:t>
            </w:r>
          </w:p>
        </w:tc>
      </w:tr>
      <w:tr w:rsidR="007E01CE" w:rsidRPr="007E01CE" w:rsidTr="00717B67">
        <w:trPr>
          <w:trHeight w:val="3450"/>
          <w:jc w:val="center"/>
        </w:trPr>
        <w:tc>
          <w:tcPr>
            <w:tcW w:w="2700" w:type="dxa"/>
            <w:tcBorders>
              <w:top w:val="single" w:sz="4" w:space="0" w:color="auto"/>
              <w:left w:val="single" w:sz="4" w:space="0" w:color="auto"/>
              <w:right w:val="single" w:sz="4" w:space="0" w:color="auto"/>
            </w:tcBorders>
            <w:shd w:val="clear" w:color="auto" w:fill="FFFF99"/>
            <w:tcMar>
              <w:left w:w="28" w:type="dxa"/>
              <w:right w:w="28" w:type="dxa"/>
            </w:tcMar>
          </w:tcPr>
          <w:p w:rsidR="007E01CE" w:rsidRPr="007E01CE" w:rsidRDefault="007E01CE" w:rsidP="00717B67">
            <w:pPr>
              <w:rPr>
                <w:b/>
                <w:bCs/>
                <w:sz w:val="20"/>
                <w:szCs w:val="20"/>
              </w:rPr>
            </w:pPr>
            <w:r w:rsidRPr="007E01CE">
              <w:rPr>
                <w:b/>
                <w:bCs/>
                <w:sz w:val="20"/>
                <w:szCs w:val="20"/>
              </w:rPr>
              <w:lastRenderedPageBreak/>
              <w:t>Outcome 3.2</w:t>
            </w:r>
          </w:p>
          <w:p w:rsidR="007E01CE" w:rsidRPr="007E01CE" w:rsidRDefault="007E01CE" w:rsidP="00717B67">
            <w:pPr>
              <w:rPr>
                <w:b/>
                <w:bCs/>
                <w:sz w:val="20"/>
                <w:szCs w:val="20"/>
              </w:rPr>
            </w:pPr>
            <w:r w:rsidRPr="007E01CE">
              <w:rPr>
                <w:sz w:val="20"/>
                <w:szCs w:val="20"/>
              </w:rPr>
              <w:t xml:space="preserve">Integrated data &amp; information systems &amp; scientific analysis being used nationally </w:t>
            </w:r>
            <w:r w:rsidRPr="007E01CE">
              <w:rPr>
                <w:sz w:val="20"/>
                <w:szCs w:val="20"/>
                <w:lang w:val="en-NZ" w:eastAsia="en-NZ"/>
              </w:rPr>
              <w:t>for reporting, policy-making, monitoring &amp; compliance</w:t>
            </w:r>
          </w:p>
        </w:tc>
        <w:tc>
          <w:tcPr>
            <w:tcW w:w="2178" w:type="dxa"/>
            <w:tcBorders>
              <w:top w:val="single" w:sz="4" w:space="0" w:color="auto"/>
              <w:left w:val="single" w:sz="4" w:space="0" w:color="auto"/>
              <w:right w:val="single" w:sz="4" w:space="0" w:color="auto"/>
            </w:tcBorders>
            <w:shd w:val="clear" w:color="auto" w:fill="FFFF99"/>
            <w:tcMar>
              <w:left w:w="28" w:type="dxa"/>
              <w:right w:w="28" w:type="dxa"/>
            </w:tcMar>
          </w:tcPr>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Use of oceanic fisheries data and scientific analysis by Pacific SIDS.</w:t>
            </w:r>
          </w:p>
        </w:tc>
        <w:tc>
          <w:tcPr>
            <w:tcW w:w="2572" w:type="dxa"/>
            <w:tcBorders>
              <w:top w:val="single" w:sz="4" w:space="0" w:color="auto"/>
              <w:left w:val="single" w:sz="4" w:space="0" w:color="auto"/>
              <w:right w:val="single" w:sz="4" w:space="0" w:color="auto"/>
            </w:tcBorders>
            <w:shd w:val="clear" w:color="auto" w:fill="FFFF99"/>
            <w:tcMar>
              <w:left w:w="28" w:type="dxa"/>
              <w:right w:w="28" w:type="dxa"/>
            </w:tcMar>
          </w:tcPr>
          <w:p w:rsidR="007E01CE" w:rsidRPr="007E01CE" w:rsidRDefault="007E01CE" w:rsidP="00717B67">
            <w:pPr>
              <w:rPr>
                <w:sz w:val="20"/>
                <w:szCs w:val="20"/>
              </w:rPr>
            </w:pPr>
            <w:r w:rsidRPr="007E01CE">
              <w:rPr>
                <w:sz w:val="20"/>
                <w:szCs w:val="20"/>
              </w:rPr>
              <w:t xml:space="preserve">Most SIDS have operational monitoring, licensing &amp; MCS (VMS) data systems in place, but their use is limited gaps, weaknesses &amp; lack of integration of data systems.  </w:t>
            </w:r>
          </w:p>
          <w:p w:rsidR="007E01CE" w:rsidRPr="007E01CE" w:rsidRDefault="007E01CE" w:rsidP="00717B67">
            <w:pPr>
              <w:rPr>
                <w:sz w:val="20"/>
                <w:szCs w:val="20"/>
              </w:rPr>
            </w:pPr>
            <w:r w:rsidRPr="007E01CE">
              <w:rPr>
                <w:sz w:val="20"/>
                <w:szCs w:val="20"/>
              </w:rPr>
              <w:t xml:space="preserve">Phase I outputs, including  National Tuna Fisheries Status Reports, national scientific webpages &amp; scientific inputs into ecosystem-based management plans provide a basis with enhanced skills for increased use of scientific advice in Phase II  </w:t>
            </w:r>
          </w:p>
        </w:tc>
        <w:tc>
          <w:tcPr>
            <w:tcW w:w="2598" w:type="dxa"/>
            <w:tcBorders>
              <w:top w:val="single" w:sz="4" w:space="0" w:color="auto"/>
              <w:left w:val="single" w:sz="4" w:space="0" w:color="auto"/>
              <w:right w:val="single" w:sz="4" w:space="0" w:color="auto"/>
            </w:tcBorders>
            <w:shd w:val="clear" w:color="auto" w:fill="FFFF99"/>
            <w:tcMar>
              <w:left w:w="28" w:type="dxa"/>
              <w:right w:w="28" w:type="dxa"/>
            </w:tcMar>
          </w:tcPr>
          <w:p w:rsidR="007E01CE" w:rsidRPr="007E01CE" w:rsidRDefault="007E01CE" w:rsidP="00717B67">
            <w:pPr>
              <w:rPr>
                <w:sz w:val="20"/>
                <w:szCs w:val="20"/>
              </w:rPr>
            </w:pPr>
            <w:r w:rsidRPr="007E01CE">
              <w:rPr>
                <w:sz w:val="20"/>
                <w:szCs w:val="20"/>
              </w:rPr>
              <w:t xml:space="preserve">Enhanced oceanic fisheries data and scientific  analysis being used by all 14 Pacific SIDS, reflecting upgraded data &amp; information systems in at least 10 Pacific SIDS, and newly integrated systems in at least 4 SIDS. </w:t>
            </w:r>
          </w:p>
        </w:tc>
        <w:tc>
          <w:tcPr>
            <w:tcW w:w="1761" w:type="dxa"/>
            <w:tcBorders>
              <w:top w:val="single" w:sz="4" w:space="0" w:color="auto"/>
              <w:left w:val="single" w:sz="4" w:space="0" w:color="auto"/>
              <w:right w:val="single" w:sz="4" w:space="0" w:color="auto"/>
            </w:tcBorders>
            <w:shd w:val="clear" w:color="auto" w:fill="FFFF99"/>
            <w:tcMar>
              <w:left w:w="28" w:type="dxa"/>
              <w:right w:w="28" w:type="dxa"/>
            </w:tcMar>
          </w:tcPr>
          <w:p w:rsidR="007E01CE" w:rsidRPr="007E01CE" w:rsidRDefault="007E01CE" w:rsidP="00717B67">
            <w:pPr>
              <w:rPr>
                <w:sz w:val="20"/>
                <w:szCs w:val="20"/>
              </w:rPr>
            </w:pPr>
            <w:r w:rsidRPr="007E01CE">
              <w:rPr>
                <w:sz w:val="20"/>
                <w:szCs w:val="20"/>
              </w:rPr>
              <w:t>Project records</w:t>
            </w:r>
          </w:p>
          <w:p w:rsidR="007E01CE" w:rsidRPr="007E01CE" w:rsidRDefault="007E01CE" w:rsidP="00717B67">
            <w:pPr>
              <w:rPr>
                <w:sz w:val="20"/>
                <w:szCs w:val="20"/>
              </w:rPr>
            </w:pPr>
            <w:r w:rsidRPr="007E01CE">
              <w:rPr>
                <w:sz w:val="20"/>
                <w:szCs w:val="20"/>
              </w:rPr>
              <w:t>FFA, SPC</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WCPFC Reports</w:t>
            </w:r>
          </w:p>
        </w:tc>
        <w:tc>
          <w:tcPr>
            <w:tcW w:w="2105" w:type="dxa"/>
            <w:tcBorders>
              <w:top w:val="single" w:sz="4" w:space="0" w:color="auto"/>
              <w:left w:val="single" w:sz="4" w:space="0" w:color="auto"/>
              <w:right w:val="single" w:sz="4" w:space="0" w:color="auto"/>
            </w:tcBorders>
            <w:shd w:val="clear" w:color="auto" w:fill="FFFF99"/>
            <w:tcMar>
              <w:left w:w="28" w:type="dxa"/>
              <w:right w:w="28" w:type="dxa"/>
            </w:tcMar>
          </w:tcPr>
          <w:p w:rsidR="007E01CE" w:rsidRPr="007E01CE" w:rsidRDefault="007E01CE" w:rsidP="00717B67">
            <w:pPr>
              <w:rPr>
                <w:sz w:val="20"/>
                <w:szCs w:val="20"/>
              </w:rPr>
            </w:pPr>
            <w:r w:rsidRPr="007E01CE">
              <w:rPr>
                <w:sz w:val="20"/>
                <w:szCs w:val="20"/>
              </w:rPr>
              <w:t>SIDS capacity constraints do not unduly constrain their participation in data &amp; scientific work</w:t>
            </w:r>
          </w:p>
        </w:tc>
      </w:tr>
      <w:tr w:rsidR="007E01CE" w:rsidRPr="007E01CE" w:rsidTr="00717B67">
        <w:trPr>
          <w:trHeight w:val="260"/>
          <w:jc w:val="center"/>
        </w:trPr>
        <w:tc>
          <w:tcPr>
            <w:tcW w:w="2700" w:type="dxa"/>
            <w:vMerge w:val="restart"/>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b/>
                <w:sz w:val="20"/>
                <w:szCs w:val="20"/>
              </w:rPr>
            </w:pPr>
            <w:r w:rsidRPr="007E01CE">
              <w:rPr>
                <w:b/>
                <w:sz w:val="20"/>
                <w:szCs w:val="20"/>
              </w:rPr>
              <w:t xml:space="preserve">Output 3.2.1 </w:t>
            </w:r>
          </w:p>
          <w:p w:rsidR="007E01CE" w:rsidRPr="007E01CE" w:rsidRDefault="007E01CE" w:rsidP="00717B67">
            <w:pPr>
              <w:rPr>
                <w:sz w:val="20"/>
                <w:szCs w:val="20"/>
              </w:rPr>
            </w:pPr>
            <w:r w:rsidRPr="007E01CE">
              <w:rPr>
                <w:sz w:val="20"/>
              </w:rPr>
              <w:t>Upgraded national data &amp; information management systems developed &amp; operationalized in 10 SIDS with training for around 350 personnel</w:t>
            </w:r>
          </w:p>
        </w:tc>
        <w:tc>
          <w:tcPr>
            <w:tcW w:w="2178" w:type="dxa"/>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 xml:space="preserve"> Level of development of SIDS national integrated data &amp; information systems</w:t>
            </w:r>
          </w:p>
          <w:p w:rsidR="007E01CE" w:rsidRPr="007E01CE" w:rsidRDefault="007E01CE" w:rsidP="00717B67">
            <w:pPr>
              <w:rPr>
                <w:sz w:val="20"/>
                <w:szCs w:val="20"/>
              </w:rPr>
            </w:pPr>
          </w:p>
          <w:p w:rsidR="007E01CE" w:rsidRPr="007E01CE" w:rsidRDefault="007E01CE" w:rsidP="00717B67">
            <w:pPr>
              <w:rPr>
                <w:sz w:val="20"/>
                <w:szCs w:val="20"/>
              </w:rPr>
            </w:pPr>
          </w:p>
        </w:tc>
        <w:tc>
          <w:tcPr>
            <w:tcW w:w="2572" w:type="dxa"/>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 xml:space="preserve">Most SIDS have operational monitoring, licensing &amp; MCS (VMS) data systems in place, but with some gaps &amp; weaknesses &amp; they are not integrated.  </w:t>
            </w:r>
          </w:p>
        </w:tc>
        <w:tc>
          <w:tcPr>
            <w:tcW w:w="2598" w:type="dxa"/>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Upgraded data &amp; information systems in operation in 10 SIDS.</w:t>
            </w:r>
          </w:p>
          <w:p w:rsidR="007E01CE" w:rsidRPr="007E01CE" w:rsidRDefault="007E01CE" w:rsidP="00717B67">
            <w:pPr>
              <w:rPr>
                <w:sz w:val="20"/>
                <w:szCs w:val="20"/>
              </w:rPr>
            </w:pPr>
          </w:p>
        </w:tc>
        <w:tc>
          <w:tcPr>
            <w:tcW w:w="1761"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7E01CE" w:rsidRPr="007E01CE" w:rsidRDefault="007E01CE" w:rsidP="00717B67">
            <w:pPr>
              <w:rPr>
                <w:sz w:val="20"/>
                <w:szCs w:val="20"/>
              </w:rPr>
            </w:pPr>
            <w:r w:rsidRPr="007E01CE">
              <w:rPr>
                <w:sz w:val="20"/>
                <w:szCs w:val="20"/>
              </w:rPr>
              <w:t>Project reports</w:t>
            </w:r>
          </w:p>
        </w:tc>
        <w:tc>
          <w:tcPr>
            <w:tcW w:w="2105" w:type="dxa"/>
            <w:vMerge w:val="restart"/>
            <w:tcBorders>
              <w:top w:val="single" w:sz="4" w:space="0" w:color="auto"/>
              <w:left w:val="single" w:sz="4" w:space="0" w:color="auto"/>
              <w:right w:val="single" w:sz="4" w:space="0" w:color="auto"/>
            </w:tcBorders>
            <w:tcMar>
              <w:left w:w="28" w:type="dxa"/>
              <w:right w:w="28" w:type="dxa"/>
            </w:tcMar>
            <w:vAlign w:val="center"/>
          </w:tcPr>
          <w:p w:rsidR="007E01CE" w:rsidRPr="007E01CE" w:rsidRDefault="007E01CE" w:rsidP="00717B67">
            <w:pPr>
              <w:rPr>
                <w:sz w:val="20"/>
                <w:szCs w:val="20"/>
              </w:rPr>
            </w:pPr>
            <w:r w:rsidRPr="007E01CE">
              <w:rPr>
                <w:sz w:val="20"/>
                <w:szCs w:val="20"/>
              </w:rPr>
              <w:t>Countries can afford to release staff for training &amp; attachments.</w:t>
            </w:r>
          </w:p>
        </w:tc>
      </w:tr>
      <w:tr w:rsidR="007E01CE" w:rsidRPr="007E01CE" w:rsidTr="00717B67">
        <w:trPr>
          <w:trHeight w:val="680"/>
          <w:jc w:val="center"/>
        </w:trPr>
        <w:tc>
          <w:tcPr>
            <w:tcW w:w="2700" w:type="dxa"/>
            <w:vMerge/>
            <w:tcBorders>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b/>
                <w:sz w:val="20"/>
                <w:szCs w:val="20"/>
              </w:rPr>
            </w:pPr>
          </w:p>
        </w:tc>
        <w:tc>
          <w:tcPr>
            <w:tcW w:w="21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 xml:space="preserve">Number of monitoring &amp; data staff trained in each SIDS &amp; gender balance in  participation  </w:t>
            </w:r>
          </w:p>
        </w:tc>
        <w:tc>
          <w:tcPr>
            <w:tcW w:w="2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Large number of new monitoring &amp; data personnel requiring training</w:t>
            </w:r>
          </w:p>
        </w:tc>
        <w:tc>
          <w:tcPr>
            <w:tcW w:w="259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 xml:space="preserve">Training provided to around 350 national monitoring &amp; data personnel </w:t>
            </w:r>
          </w:p>
        </w:tc>
        <w:tc>
          <w:tcPr>
            <w:tcW w:w="1761" w:type="dxa"/>
            <w:vMerge/>
            <w:tcBorders>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p>
        </w:tc>
        <w:tc>
          <w:tcPr>
            <w:tcW w:w="2105" w:type="dxa"/>
            <w:vMerge/>
            <w:tcBorders>
              <w:left w:val="single" w:sz="4" w:space="0" w:color="auto"/>
              <w:bottom w:val="single" w:sz="4" w:space="0" w:color="auto"/>
              <w:right w:val="single" w:sz="4" w:space="0" w:color="auto"/>
            </w:tcBorders>
            <w:tcMar>
              <w:left w:w="28" w:type="dxa"/>
              <w:right w:w="28" w:type="dxa"/>
            </w:tcMar>
          </w:tcPr>
          <w:p w:rsidR="007E01CE" w:rsidRPr="007E01CE" w:rsidRDefault="007E01CE" w:rsidP="00717B67">
            <w:pPr>
              <w:rPr>
                <w:sz w:val="20"/>
                <w:szCs w:val="20"/>
              </w:rPr>
            </w:pPr>
          </w:p>
        </w:tc>
      </w:tr>
      <w:tr w:rsidR="007E01CE" w:rsidRPr="007E01CE" w:rsidTr="00717B67">
        <w:trPr>
          <w:trHeight w:val="396"/>
          <w:jc w:val="center"/>
        </w:trPr>
        <w:tc>
          <w:tcPr>
            <w:tcW w:w="2700" w:type="dxa"/>
            <w:vMerge w:val="restart"/>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b/>
                <w:sz w:val="20"/>
                <w:szCs w:val="20"/>
              </w:rPr>
            </w:pPr>
            <w:r w:rsidRPr="007E01CE">
              <w:rPr>
                <w:b/>
                <w:sz w:val="20"/>
                <w:szCs w:val="20"/>
              </w:rPr>
              <w:t xml:space="preserve">Output 3.2.2 </w:t>
            </w:r>
          </w:p>
          <w:p w:rsidR="007E01CE" w:rsidRPr="007E01CE" w:rsidRDefault="007E01CE" w:rsidP="00717B67">
            <w:pPr>
              <w:rPr>
                <w:sz w:val="20"/>
                <w:szCs w:val="20"/>
              </w:rPr>
            </w:pPr>
            <w:r w:rsidRPr="007E01CE">
              <w:rPr>
                <w:sz w:val="20"/>
              </w:rPr>
              <w:t>National scientific analysis &amp; support for ecosystem-based management provided to all 14 Pacific SIDS, with training for around 120 personnel</w:t>
            </w:r>
            <w:r w:rsidRPr="007E01CE">
              <w:rPr>
                <w:sz w:val="20"/>
                <w:szCs w:val="20"/>
              </w:rPr>
              <w:t xml:space="preserve"> </w:t>
            </w:r>
          </w:p>
        </w:tc>
        <w:tc>
          <w:tcPr>
            <w:tcW w:w="21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Number of comprehensive scientific advice provided to all Pacific SIDS</w:t>
            </w:r>
          </w:p>
        </w:tc>
        <w:tc>
          <w:tcPr>
            <w:tcW w:w="2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 xml:space="preserve">Basic stock assessment work now financed by the Commission, allowing a shift in emphasis to providing national advice building on Phase I progress. </w:t>
            </w:r>
          </w:p>
        </w:tc>
        <w:tc>
          <w:tcPr>
            <w:tcW w:w="259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Scientific advice &amp; analysis on oceanic fisheries applied by all 14 SIDS</w:t>
            </w:r>
          </w:p>
        </w:tc>
        <w:tc>
          <w:tcPr>
            <w:tcW w:w="176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SPC Reports</w:t>
            </w:r>
          </w:p>
          <w:p w:rsidR="007E01CE" w:rsidRPr="007E01CE" w:rsidRDefault="007E01CE" w:rsidP="00717B67">
            <w:pPr>
              <w:rPr>
                <w:sz w:val="20"/>
                <w:szCs w:val="20"/>
              </w:rPr>
            </w:pPr>
            <w:r w:rsidRPr="007E01CE">
              <w:rPr>
                <w:sz w:val="20"/>
                <w:szCs w:val="20"/>
              </w:rPr>
              <w:t>Project reports</w:t>
            </w:r>
          </w:p>
        </w:tc>
        <w:tc>
          <w:tcPr>
            <w:tcW w:w="2105" w:type="dxa"/>
            <w:tcBorders>
              <w:top w:val="single" w:sz="4" w:space="0" w:color="auto"/>
              <w:left w:val="single" w:sz="4" w:space="0" w:color="auto"/>
              <w:bottom w:val="single" w:sz="4" w:space="0" w:color="auto"/>
              <w:right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All SIDS seek national scientific advice</w:t>
            </w:r>
          </w:p>
        </w:tc>
      </w:tr>
      <w:tr w:rsidR="007E01CE" w:rsidRPr="007E01CE" w:rsidTr="00717B67">
        <w:trPr>
          <w:trHeight w:val="544"/>
          <w:jc w:val="center"/>
        </w:trPr>
        <w:tc>
          <w:tcPr>
            <w:tcW w:w="2700" w:type="dxa"/>
            <w:vMerge/>
            <w:tcBorders>
              <w:left w:val="single" w:sz="4" w:space="0" w:color="auto"/>
              <w:right w:val="single" w:sz="4" w:space="0" w:color="auto"/>
            </w:tcBorders>
            <w:shd w:val="clear" w:color="auto" w:fill="auto"/>
            <w:tcMar>
              <w:left w:w="28" w:type="dxa"/>
              <w:right w:w="28" w:type="dxa"/>
            </w:tcMar>
          </w:tcPr>
          <w:p w:rsidR="007E01CE" w:rsidRPr="007E01CE" w:rsidRDefault="007E01CE" w:rsidP="00717B67">
            <w:pPr>
              <w:rPr>
                <w:b/>
                <w:sz w:val="20"/>
                <w:szCs w:val="20"/>
              </w:rPr>
            </w:pPr>
          </w:p>
        </w:tc>
        <w:tc>
          <w:tcPr>
            <w:tcW w:w="21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Number of participation by SIDS in SC sessions including extent of representation &amp; office holding, including participation by  gender in SIDS delegations</w:t>
            </w:r>
          </w:p>
        </w:tc>
        <w:tc>
          <w:tcPr>
            <w:tcW w:w="2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There is a high level of participation by SIDS at WCPFC &amp; SC sessions &amp; SIDS personnel are beginning to become office holders.</w:t>
            </w:r>
          </w:p>
        </w:tc>
        <w:tc>
          <w:tcPr>
            <w:tcW w:w="259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 xml:space="preserve">85% participation maintained by SIDS in SC meetings, with SIDS personnel holding senior offices in the SC </w:t>
            </w:r>
          </w:p>
        </w:tc>
        <w:tc>
          <w:tcPr>
            <w:tcW w:w="176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SC reports</w:t>
            </w:r>
          </w:p>
        </w:tc>
        <w:tc>
          <w:tcPr>
            <w:tcW w:w="2105" w:type="dxa"/>
            <w:tcBorders>
              <w:top w:val="single" w:sz="4" w:space="0" w:color="auto"/>
              <w:left w:val="single" w:sz="4" w:space="0" w:color="auto"/>
              <w:bottom w:val="single" w:sz="4" w:space="0" w:color="auto"/>
              <w:right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Limits of SIDS technical &amp; scientific capacities  do not prevent them from participating effectively in the SC</w:t>
            </w:r>
          </w:p>
        </w:tc>
      </w:tr>
      <w:tr w:rsidR="007E01CE" w:rsidRPr="007E01CE" w:rsidTr="00717B67">
        <w:trPr>
          <w:trHeight w:val="254"/>
          <w:jc w:val="center"/>
        </w:trPr>
        <w:tc>
          <w:tcPr>
            <w:tcW w:w="2700" w:type="dxa"/>
            <w:vMerge/>
            <w:tcBorders>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b/>
                <w:sz w:val="20"/>
                <w:szCs w:val="20"/>
              </w:rPr>
            </w:pPr>
          </w:p>
        </w:tc>
        <w:tc>
          <w:tcPr>
            <w:tcW w:w="21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Number of technical &amp; scientific staff trained in each SIDS by gender</w:t>
            </w:r>
          </w:p>
        </w:tc>
        <w:tc>
          <w:tcPr>
            <w:tcW w:w="2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Regional workshops, attachments &amp; in-country training in Phase I have established the foundation for scientific analyses.</w:t>
            </w:r>
          </w:p>
        </w:tc>
        <w:tc>
          <w:tcPr>
            <w:tcW w:w="259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Around 120 national technical &amp; scientific personnel trained in stock assessment methods &amp; interpretation &amp; ecosystem assessment &amp; monitoring</w:t>
            </w:r>
          </w:p>
        </w:tc>
        <w:tc>
          <w:tcPr>
            <w:tcW w:w="176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Project reports</w:t>
            </w:r>
          </w:p>
          <w:p w:rsidR="007E01CE" w:rsidRPr="007E01CE" w:rsidRDefault="007E01CE" w:rsidP="00717B67">
            <w:pPr>
              <w:rPr>
                <w:sz w:val="20"/>
                <w:szCs w:val="20"/>
              </w:rPr>
            </w:pPr>
            <w:r w:rsidRPr="007E01CE">
              <w:rPr>
                <w:sz w:val="20"/>
                <w:szCs w:val="20"/>
              </w:rPr>
              <w:t xml:space="preserve">SPC presentations to SIDS for WCPFC &amp; SC meetings, &amp; relevant SPC &amp; FFA meetings </w:t>
            </w:r>
          </w:p>
        </w:tc>
        <w:tc>
          <w:tcPr>
            <w:tcW w:w="2105" w:type="dxa"/>
            <w:tcBorders>
              <w:top w:val="single" w:sz="4" w:space="0" w:color="auto"/>
              <w:left w:val="single" w:sz="4" w:space="0" w:color="auto"/>
              <w:bottom w:val="single" w:sz="4" w:space="0" w:color="auto"/>
              <w:right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Countries can afford to release staff for training &amp; attachments.</w:t>
            </w:r>
          </w:p>
        </w:tc>
      </w:tr>
      <w:tr w:rsidR="007E01CE" w:rsidRPr="007E01CE" w:rsidTr="00717B67">
        <w:trPr>
          <w:trHeight w:val="556"/>
          <w:jc w:val="center"/>
        </w:trPr>
        <w:tc>
          <w:tcPr>
            <w:tcW w:w="13914" w:type="dxa"/>
            <w:gridSpan w:val="6"/>
            <w:tcBorders>
              <w:left w:val="single" w:sz="4" w:space="0" w:color="auto"/>
              <w:bottom w:val="single" w:sz="4" w:space="0" w:color="auto"/>
              <w:right w:val="single" w:sz="4" w:space="0" w:color="auto"/>
            </w:tcBorders>
            <w:shd w:val="clear" w:color="auto" w:fill="96DCFF"/>
            <w:tcMar>
              <w:left w:w="28" w:type="dxa"/>
              <w:right w:w="28" w:type="dxa"/>
            </w:tcMar>
            <w:vAlign w:val="center"/>
          </w:tcPr>
          <w:p w:rsidR="007E01CE" w:rsidRPr="007E01CE" w:rsidRDefault="007E01CE" w:rsidP="00717B67">
            <w:pPr>
              <w:rPr>
                <w:sz w:val="20"/>
                <w:szCs w:val="20"/>
              </w:rPr>
            </w:pPr>
            <w:r w:rsidRPr="007E01CE">
              <w:rPr>
                <w:b/>
                <w:noProof/>
                <w:sz w:val="20"/>
                <w:szCs w:val="20"/>
              </w:rPr>
              <w:t>Component 4</w:t>
            </w:r>
            <w:r w:rsidRPr="007E01CE">
              <w:rPr>
                <w:b/>
                <w:color w:val="000000"/>
                <w:sz w:val="20"/>
                <w:szCs w:val="20"/>
              </w:rPr>
              <w:t xml:space="preserve">.  </w:t>
            </w:r>
            <w:r w:rsidRPr="007E01CE">
              <w:rPr>
                <w:b/>
                <w:sz w:val="20"/>
                <w:szCs w:val="20"/>
              </w:rPr>
              <w:t>Stakeholder Participation &amp; Knowledge Management</w:t>
            </w:r>
          </w:p>
        </w:tc>
      </w:tr>
      <w:tr w:rsidR="007E01CE" w:rsidRPr="007E01CE" w:rsidTr="00717B67">
        <w:trPr>
          <w:trHeight w:val="260"/>
          <w:jc w:val="center"/>
        </w:trPr>
        <w:tc>
          <w:tcPr>
            <w:tcW w:w="2700" w:type="dxa"/>
            <w:vMerge w:val="restart"/>
            <w:tcBorders>
              <w:top w:val="single" w:sz="4" w:space="0" w:color="auto"/>
              <w:left w:val="single" w:sz="4" w:space="0" w:color="auto"/>
              <w:right w:val="single" w:sz="4" w:space="0" w:color="auto"/>
            </w:tcBorders>
            <w:shd w:val="clear" w:color="auto" w:fill="FFFF99"/>
            <w:tcMar>
              <w:left w:w="28" w:type="dxa"/>
              <w:right w:w="28" w:type="dxa"/>
            </w:tcMar>
          </w:tcPr>
          <w:p w:rsidR="007E01CE" w:rsidRPr="007E01CE" w:rsidRDefault="007E01CE" w:rsidP="00717B67">
            <w:pPr>
              <w:rPr>
                <w:b/>
                <w:sz w:val="20"/>
                <w:szCs w:val="20"/>
              </w:rPr>
            </w:pPr>
            <w:r w:rsidRPr="007E01CE">
              <w:rPr>
                <w:b/>
                <w:sz w:val="20"/>
                <w:szCs w:val="20"/>
              </w:rPr>
              <w:t xml:space="preserve">Outcome 4.1 </w:t>
            </w:r>
          </w:p>
          <w:p w:rsidR="007E01CE" w:rsidRPr="007E01CE" w:rsidRDefault="007E01CE" w:rsidP="00717B67">
            <w:pPr>
              <w:rPr>
                <w:b/>
                <w:bCs/>
                <w:sz w:val="20"/>
                <w:szCs w:val="20"/>
              </w:rPr>
            </w:pPr>
            <w:r w:rsidRPr="007E01CE">
              <w:rPr>
                <w:sz w:val="20"/>
                <w:szCs w:val="20"/>
              </w:rPr>
              <w:t>Greater multi-stakeholder participation in the work of the national &amp; regional institutions with respect to oceanic fisheries management, including greater fisheries industry engagement &amp; participation in Project, FFA, WCPFC &amp; sub-regional activities</w:t>
            </w:r>
          </w:p>
        </w:tc>
        <w:tc>
          <w:tcPr>
            <w:tcW w:w="2178"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rsidR="007E01CE" w:rsidRPr="007E01CE" w:rsidRDefault="007E01CE" w:rsidP="00717B67">
            <w:pPr>
              <w:rPr>
                <w:sz w:val="20"/>
                <w:szCs w:val="20"/>
              </w:rPr>
            </w:pPr>
            <w:r w:rsidRPr="007E01CE">
              <w:rPr>
                <w:sz w:val="20"/>
                <w:szCs w:val="20"/>
              </w:rPr>
              <w:t xml:space="preserve">Percentage of participation by industry &amp; other civil society stakeholders  in Project, FFA, WCPFC &amp; sub-regional activities, including INGO &amp; ENGO participation </w:t>
            </w:r>
          </w:p>
        </w:tc>
        <w:tc>
          <w:tcPr>
            <w:tcW w:w="2572"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rsidR="007E01CE" w:rsidRPr="007E01CE" w:rsidRDefault="007E01CE" w:rsidP="00717B67">
            <w:pPr>
              <w:rPr>
                <w:sz w:val="20"/>
                <w:szCs w:val="20"/>
              </w:rPr>
            </w:pPr>
            <w:r w:rsidRPr="007E01CE">
              <w:rPr>
                <w:sz w:val="20"/>
                <w:szCs w:val="20"/>
              </w:rPr>
              <w:t xml:space="preserve">PITIA &amp; WWF participated in Phase I &amp; both have recently strengthened their programmes in oceanic fisheries management </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Major progress under Phase I in external communications by the Project needs to be built on</w:t>
            </w:r>
          </w:p>
        </w:tc>
        <w:tc>
          <w:tcPr>
            <w:tcW w:w="2598"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rsidR="007E01CE" w:rsidRPr="007E01CE" w:rsidRDefault="007E01CE" w:rsidP="00717B67">
            <w:pPr>
              <w:rPr>
                <w:sz w:val="20"/>
                <w:szCs w:val="20"/>
              </w:rPr>
            </w:pPr>
            <w:r w:rsidRPr="007E01CE">
              <w:rPr>
                <w:sz w:val="20"/>
                <w:szCs w:val="20"/>
              </w:rPr>
              <w:t xml:space="preserve">Greater understanding of the need for management &amp; the issues involved with proactive contributions from industry &amp; other elements of civil society to the conservation effort </w:t>
            </w:r>
          </w:p>
          <w:p w:rsidR="007E01CE" w:rsidRPr="007E01CE" w:rsidRDefault="007E01CE" w:rsidP="00717B67">
            <w:pPr>
              <w:rPr>
                <w:sz w:val="20"/>
                <w:szCs w:val="20"/>
              </w:rPr>
            </w:pPr>
          </w:p>
        </w:tc>
        <w:tc>
          <w:tcPr>
            <w:tcW w:w="1761" w:type="dxa"/>
            <w:vMerge w:val="restart"/>
            <w:tcBorders>
              <w:top w:val="single" w:sz="4" w:space="0" w:color="auto"/>
              <w:left w:val="single" w:sz="4" w:space="0" w:color="auto"/>
              <w:right w:val="single" w:sz="4" w:space="0" w:color="auto"/>
            </w:tcBorders>
            <w:shd w:val="clear" w:color="auto" w:fill="FFFF99"/>
            <w:tcMar>
              <w:left w:w="28" w:type="dxa"/>
              <w:right w:w="28" w:type="dxa"/>
            </w:tcMar>
            <w:vAlign w:val="center"/>
          </w:tcPr>
          <w:p w:rsidR="007E01CE" w:rsidRPr="007E01CE" w:rsidRDefault="007E01CE" w:rsidP="00717B67">
            <w:pPr>
              <w:rPr>
                <w:sz w:val="20"/>
                <w:szCs w:val="20"/>
              </w:rPr>
            </w:pPr>
            <w:r w:rsidRPr="007E01CE">
              <w:rPr>
                <w:sz w:val="20"/>
                <w:szCs w:val="20"/>
              </w:rPr>
              <w:t xml:space="preserve">Project reports </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PITIA &amp; WWF websites</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 xml:space="preserve">PITIA, WWF, FFA/FFC, SPC &amp; WCPFC reports </w:t>
            </w:r>
          </w:p>
        </w:tc>
        <w:tc>
          <w:tcPr>
            <w:tcW w:w="2105" w:type="dxa"/>
            <w:vMerge w:val="restart"/>
            <w:tcBorders>
              <w:top w:val="single" w:sz="4" w:space="0" w:color="auto"/>
              <w:left w:val="single" w:sz="4" w:space="0" w:color="auto"/>
              <w:right w:val="single" w:sz="4" w:space="0" w:color="auto"/>
            </w:tcBorders>
            <w:shd w:val="clear" w:color="auto" w:fill="FFFF99"/>
            <w:tcMar>
              <w:left w:w="28" w:type="dxa"/>
              <w:right w:w="28" w:type="dxa"/>
            </w:tcMar>
            <w:vAlign w:val="center"/>
          </w:tcPr>
          <w:p w:rsidR="007E01CE" w:rsidRPr="007E01CE" w:rsidRDefault="007E01CE" w:rsidP="00717B67">
            <w:pPr>
              <w:rPr>
                <w:sz w:val="20"/>
                <w:szCs w:val="20"/>
              </w:rPr>
            </w:pPr>
            <w:r w:rsidRPr="007E01CE">
              <w:rPr>
                <w:sz w:val="20"/>
                <w:szCs w:val="20"/>
              </w:rPr>
              <w:t>High degree of political commitment to transparency &amp; inclusivity</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Project activities &amp; outcomes  are effective in contributing to focusing increased attention on oceanic fisheries, especially management &amp; conservation issues</w:t>
            </w:r>
          </w:p>
        </w:tc>
      </w:tr>
      <w:tr w:rsidR="007E01CE" w:rsidRPr="007E01CE" w:rsidTr="00717B67">
        <w:trPr>
          <w:trHeight w:val="288"/>
          <w:jc w:val="center"/>
        </w:trPr>
        <w:tc>
          <w:tcPr>
            <w:tcW w:w="2700" w:type="dxa"/>
            <w:vMerge/>
            <w:tcBorders>
              <w:left w:val="single" w:sz="4" w:space="0" w:color="auto"/>
              <w:bottom w:val="single" w:sz="4" w:space="0" w:color="auto"/>
              <w:right w:val="single" w:sz="4" w:space="0" w:color="auto"/>
            </w:tcBorders>
            <w:shd w:val="clear" w:color="auto" w:fill="FFFF99"/>
            <w:tcMar>
              <w:left w:w="28" w:type="dxa"/>
              <w:right w:w="28" w:type="dxa"/>
            </w:tcMar>
          </w:tcPr>
          <w:p w:rsidR="007E01CE" w:rsidRPr="007E01CE" w:rsidRDefault="007E01CE" w:rsidP="00717B67">
            <w:pPr>
              <w:rPr>
                <w:b/>
                <w:sz w:val="20"/>
                <w:szCs w:val="20"/>
              </w:rPr>
            </w:pPr>
          </w:p>
        </w:tc>
        <w:tc>
          <w:tcPr>
            <w:tcW w:w="2178"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rsidR="007E01CE" w:rsidRPr="007E01CE" w:rsidRDefault="007E01CE" w:rsidP="00717B67">
            <w:pPr>
              <w:rPr>
                <w:sz w:val="20"/>
                <w:szCs w:val="20"/>
              </w:rPr>
            </w:pPr>
            <w:r w:rsidRPr="007E01CE">
              <w:rPr>
                <w:sz w:val="20"/>
                <w:szCs w:val="20"/>
              </w:rPr>
              <w:t xml:space="preserve">Number of national consultative or advisory processes/committees created or strengthened &amp; operational </w:t>
            </w:r>
          </w:p>
        </w:tc>
        <w:tc>
          <w:tcPr>
            <w:tcW w:w="2572"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rsidR="007E01CE" w:rsidRPr="007E01CE" w:rsidRDefault="007E01CE" w:rsidP="00717B67">
            <w:pPr>
              <w:rPr>
                <w:sz w:val="20"/>
                <w:szCs w:val="20"/>
              </w:rPr>
            </w:pPr>
            <w:r w:rsidRPr="007E01CE">
              <w:rPr>
                <w:sz w:val="20"/>
                <w:szCs w:val="20"/>
              </w:rPr>
              <w:t>National consultative &amp; advisory processes are variable &amp; often weak if they exist at all</w:t>
            </w:r>
          </w:p>
        </w:tc>
        <w:tc>
          <w:tcPr>
            <w:tcW w:w="2598"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rsidR="007E01CE" w:rsidRPr="007E01CE" w:rsidRDefault="007E01CE" w:rsidP="00717B67">
            <w:pPr>
              <w:rPr>
                <w:sz w:val="20"/>
                <w:szCs w:val="20"/>
              </w:rPr>
            </w:pPr>
            <w:r w:rsidRPr="007E01CE">
              <w:rPr>
                <w:sz w:val="20"/>
                <w:szCs w:val="20"/>
              </w:rPr>
              <w:t>Formal advisory committees established &amp; operational in at least 10 SIDS</w:t>
            </w:r>
          </w:p>
          <w:p w:rsidR="007E01CE" w:rsidRPr="007E01CE" w:rsidRDefault="007E01CE" w:rsidP="00717B67">
            <w:pPr>
              <w:rPr>
                <w:b/>
                <w:sz w:val="20"/>
                <w:szCs w:val="20"/>
              </w:rPr>
            </w:pPr>
          </w:p>
        </w:tc>
        <w:tc>
          <w:tcPr>
            <w:tcW w:w="1761" w:type="dxa"/>
            <w:vMerge/>
            <w:tcBorders>
              <w:left w:val="single" w:sz="4" w:space="0" w:color="auto"/>
              <w:bottom w:val="single" w:sz="4" w:space="0" w:color="auto"/>
              <w:right w:val="single" w:sz="4" w:space="0" w:color="auto"/>
            </w:tcBorders>
            <w:shd w:val="clear" w:color="auto" w:fill="FFFF99"/>
            <w:tcMar>
              <w:left w:w="28" w:type="dxa"/>
              <w:right w:w="28" w:type="dxa"/>
            </w:tcMar>
            <w:vAlign w:val="center"/>
          </w:tcPr>
          <w:p w:rsidR="007E01CE" w:rsidRPr="007E01CE" w:rsidRDefault="007E01CE" w:rsidP="00717B67">
            <w:pPr>
              <w:rPr>
                <w:sz w:val="20"/>
                <w:szCs w:val="20"/>
              </w:rPr>
            </w:pPr>
          </w:p>
        </w:tc>
        <w:tc>
          <w:tcPr>
            <w:tcW w:w="2105" w:type="dxa"/>
            <w:vMerge/>
            <w:tcBorders>
              <w:left w:val="single" w:sz="4" w:space="0" w:color="auto"/>
              <w:bottom w:val="single" w:sz="4" w:space="0" w:color="auto"/>
              <w:right w:val="single" w:sz="4" w:space="0" w:color="auto"/>
            </w:tcBorders>
            <w:shd w:val="clear" w:color="auto" w:fill="FFFF99"/>
            <w:tcMar>
              <w:left w:w="28" w:type="dxa"/>
              <w:right w:w="28" w:type="dxa"/>
            </w:tcMar>
            <w:vAlign w:val="center"/>
          </w:tcPr>
          <w:p w:rsidR="007E01CE" w:rsidRPr="007E01CE" w:rsidRDefault="007E01CE" w:rsidP="00717B67">
            <w:pPr>
              <w:rPr>
                <w:sz w:val="20"/>
                <w:szCs w:val="20"/>
              </w:rPr>
            </w:pPr>
          </w:p>
        </w:tc>
      </w:tr>
      <w:tr w:rsidR="007E01CE" w:rsidRPr="007E01CE" w:rsidTr="00717B67">
        <w:trPr>
          <w:trHeight w:val="260"/>
          <w:jc w:val="center"/>
        </w:trPr>
        <w:tc>
          <w:tcPr>
            <w:tcW w:w="2700" w:type="dxa"/>
            <w:vMerge w:val="restart"/>
            <w:tcBorders>
              <w:top w:val="single" w:sz="4" w:space="0" w:color="auto"/>
              <w:left w:val="single" w:sz="4" w:space="0" w:color="auto"/>
              <w:right w:val="single" w:sz="4" w:space="0" w:color="auto"/>
            </w:tcBorders>
            <w:tcMar>
              <w:left w:w="28" w:type="dxa"/>
              <w:right w:w="28" w:type="dxa"/>
            </w:tcMar>
          </w:tcPr>
          <w:p w:rsidR="007E01CE" w:rsidRPr="007E01CE" w:rsidRDefault="007E01CE" w:rsidP="00717B67">
            <w:pPr>
              <w:rPr>
                <w:b/>
                <w:sz w:val="20"/>
                <w:szCs w:val="20"/>
              </w:rPr>
            </w:pPr>
            <w:r w:rsidRPr="007E01CE">
              <w:rPr>
                <w:b/>
                <w:sz w:val="20"/>
                <w:szCs w:val="20"/>
              </w:rPr>
              <w:t xml:space="preserve">Output 4.1.1 </w:t>
            </w:r>
          </w:p>
          <w:p w:rsidR="007E01CE" w:rsidRPr="007E01CE" w:rsidRDefault="007E01CE" w:rsidP="00717B67">
            <w:pPr>
              <w:rPr>
                <w:sz w:val="20"/>
                <w:szCs w:val="20"/>
              </w:rPr>
            </w:pPr>
            <w:r w:rsidRPr="007E01CE">
              <w:rPr>
                <w:sz w:val="20"/>
                <w:szCs w:val="20"/>
              </w:rPr>
              <w:t xml:space="preserve">Broader stakeholder (Pacific SIDS, regional institutions, fishing industry &amp; business sector, environmental NGOs, local NGOs, civil society, among others) awareness &amp;  involvement </w:t>
            </w:r>
          </w:p>
        </w:tc>
        <w:tc>
          <w:tcPr>
            <w:tcW w:w="2178" w:type="dxa"/>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Pacific Island tuna industry contribution to oceanic fisheries management</w:t>
            </w:r>
          </w:p>
        </w:tc>
        <w:tc>
          <w:tcPr>
            <w:tcW w:w="2572" w:type="dxa"/>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 xml:space="preserve">PITIA has begun to play a fuller role in 2012.   </w:t>
            </w:r>
          </w:p>
        </w:tc>
        <w:tc>
          <w:tcPr>
            <w:tcW w:w="2598" w:type="dxa"/>
            <w:tcBorders>
              <w:top w:val="single" w:sz="4" w:space="0" w:color="auto"/>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 xml:space="preserve">Widespread understanding among industry of the oceanic fisheries management issues important to the Pacific Islands tuna industry </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PITIA providing info on  the value of Pacific fisheries to national economies &amp; the importance of  management  &amp; conservation efforts</w:t>
            </w:r>
          </w:p>
        </w:tc>
        <w:tc>
          <w:tcPr>
            <w:tcW w:w="1761"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7E01CE" w:rsidRPr="007E01CE" w:rsidRDefault="007E01CE" w:rsidP="00717B67">
            <w:pPr>
              <w:rPr>
                <w:sz w:val="20"/>
                <w:szCs w:val="20"/>
              </w:rPr>
            </w:pPr>
            <w:r w:rsidRPr="007E01CE">
              <w:rPr>
                <w:sz w:val="20"/>
                <w:szCs w:val="20"/>
              </w:rPr>
              <w:t xml:space="preserve">PITIA website </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Media statements made through agreed collective industry positions</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 xml:space="preserve">PITIA promotional material   </w:t>
            </w:r>
          </w:p>
          <w:p w:rsidR="007E01CE" w:rsidRPr="007E01CE" w:rsidRDefault="007E01CE" w:rsidP="00717B67">
            <w:pPr>
              <w:rPr>
                <w:sz w:val="20"/>
                <w:szCs w:val="20"/>
              </w:rPr>
            </w:pPr>
            <w:r w:rsidRPr="007E01CE">
              <w:rPr>
                <w:sz w:val="20"/>
                <w:szCs w:val="20"/>
              </w:rPr>
              <w:t xml:space="preserve">Reports of PITIA meetings   </w:t>
            </w:r>
          </w:p>
        </w:tc>
        <w:tc>
          <w:tcPr>
            <w:tcW w:w="2105"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7E01CE" w:rsidRPr="007E01CE" w:rsidRDefault="007E01CE" w:rsidP="00717B67">
            <w:pPr>
              <w:rPr>
                <w:sz w:val="20"/>
                <w:szCs w:val="20"/>
              </w:rPr>
            </w:pPr>
            <w:r w:rsidRPr="007E01CE">
              <w:rPr>
                <w:sz w:val="20"/>
                <w:szCs w:val="20"/>
              </w:rPr>
              <w:t>PITIA remains active &amp; able to participate in Project activities</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 xml:space="preserve">PITIA able  to use the knowledge &amp; expertise of its Board &amp; members to contribute to this process </w:t>
            </w:r>
          </w:p>
        </w:tc>
      </w:tr>
      <w:tr w:rsidR="007E01CE" w:rsidRPr="007E01CE" w:rsidTr="00717B67">
        <w:trPr>
          <w:trHeight w:val="1565"/>
          <w:jc w:val="center"/>
        </w:trPr>
        <w:tc>
          <w:tcPr>
            <w:tcW w:w="2700" w:type="dxa"/>
            <w:vMerge/>
            <w:tcBorders>
              <w:left w:val="single" w:sz="4" w:space="0" w:color="auto"/>
              <w:right w:val="single" w:sz="4" w:space="0" w:color="auto"/>
            </w:tcBorders>
            <w:tcMar>
              <w:left w:w="28" w:type="dxa"/>
              <w:right w:w="28" w:type="dxa"/>
            </w:tcMar>
          </w:tcPr>
          <w:p w:rsidR="007E01CE" w:rsidRPr="007E01CE" w:rsidRDefault="007E01CE" w:rsidP="00717B67">
            <w:pPr>
              <w:rPr>
                <w:b/>
                <w:sz w:val="20"/>
                <w:szCs w:val="20"/>
              </w:rPr>
            </w:pPr>
          </w:p>
        </w:tc>
        <w:tc>
          <w:tcPr>
            <w:tcW w:w="2178" w:type="dxa"/>
            <w:tcBorders>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Extent of  WWF &amp; other ENGO engagement in oceanic fisheries management</w:t>
            </w:r>
          </w:p>
        </w:tc>
        <w:tc>
          <w:tcPr>
            <w:tcW w:w="2572" w:type="dxa"/>
            <w:tcBorders>
              <w:left w:val="single" w:sz="4" w:space="0" w:color="auto"/>
              <w:right w:val="single" w:sz="4" w:space="0" w:color="auto"/>
            </w:tcBorders>
            <w:shd w:val="clear" w:color="auto" w:fill="auto"/>
            <w:tcMar>
              <w:left w:w="28" w:type="dxa"/>
              <w:right w:w="28" w:type="dxa"/>
            </w:tcMar>
          </w:tcPr>
          <w:p w:rsidR="007E01CE" w:rsidRPr="007E01CE" w:rsidRDefault="007E01CE" w:rsidP="00717B67">
            <w:pPr>
              <w:spacing w:after="120"/>
              <w:rPr>
                <w:sz w:val="20"/>
                <w:szCs w:val="20"/>
              </w:rPr>
            </w:pPr>
            <w:r w:rsidRPr="007E01CE">
              <w:rPr>
                <w:sz w:val="20"/>
                <w:szCs w:val="20"/>
              </w:rPr>
              <w:t>WWF has recently strengthened its engagement in WCPO tuna fisheries</w:t>
            </w:r>
          </w:p>
          <w:p w:rsidR="007E01CE" w:rsidRPr="007E01CE" w:rsidRDefault="007E01CE" w:rsidP="00717B67">
            <w:pPr>
              <w:rPr>
                <w:sz w:val="20"/>
                <w:szCs w:val="20"/>
              </w:rPr>
            </w:pPr>
            <w:r w:rsidRPr="007E01CE">
              <w:rPr>
                <w:sz w:val="20"/>
                <w:szCs w:val="20"/>
              </w:rPr>
              <w:t>Growing interest by ENGOs generally in WCPO tuna fisheries management</w:t>
            </w:r>
          </w:p>
        </w:tc>
        <w:tc>
          <w:tcPr>
            <w:tcW w:w="2598" w:type="dxa"/>
            <w:tcBorders>
              <w:left w:val="single" w:sz="4" w:space="0" w:color="auto"/>
              <w:right w:val="single" w:sz="4" w:space="0" w:color="auto"/>
            </w:tcBorders>
            <w:shd w:val="clear" w:color="auto" w:fill="auto"/>
            <w:tcMar>
              <w:left w:w="28" w:type="dxa"/>
              <w:right w:w="28" w:type="dxa"/>
            </w:tcMar>
          </w:tcPr>
          <w:p w:rsidR="007E01CE" w:rsidRPr="007E01CE" w:rsidRDefault="007E01CE" w:rsidP="00717B67">
            <w:pPr>
              <w:rPr>
                <w:sz w:val="20"/>
                <w:szCs w:val="20"/>
              </w:rPr>
            </w:pPr>
            <w:r w:rsidRPr="007E01CE">
              <w:rPr>
                <w:sz w:val="20"/>
                <w:szCs w:val="20"/>
              </w:rPr>
              <w:t>Activities of WWF  &amp; other ENGOs contribute to improved oceanic fisheries management, including through raising awareness &amp; supporting eco-certification</w:t>
            </w:r>
          </w:p>
        </w:tc>
        <w:tc>
          <w:tcPr>
            <w:tcW w:w="1761"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7E01CE" w:rsidRPr="007E01CE" w:rsidRDefault="007E01CE" w:rsidP="00717B67">
            <w:pPr>
              <w:rPr>
                <w:sz w:val="20"/>
                <w:szCs w:val="20"/>
              </w:rPr>
            </w:pPr>
            <w:r w:rsidRPr="007E01CE">
              <w:rPr>
                <w:sz w:val="20"/>
                <w:szCs w:val="20"/>
              </w:rPr>
              <w:t>Websites of WWF &amp; other ENGOs</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ENGO media statements &amp; promotional material</w:t>
            </w:r>
          </w:p>
        </w:tc>
        <w:tc>
          <w:tcPr>
            <w:tcW w:w="2105"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7E01CE" w:rsidRPr="007E01CE" w:rsidRDefault="007E01CE" w:rsidP="00717B67">
            <w:pPr>
              <w:rPr>
                <w:sz w:val="20"/>
                <w:szCs w:val="20"/>
              </w:rPr>
            </w:pPr>
            <w:r w:rsidRPr="007E01CE">
              <w:rPr>
                <w:sz w:val="20"/>
                <w:szCs w:val="20"/>
              </w:rPr>
              <w:t xml:space="preserve">WWF &amp; other ENGOs able to maintain a focus on WCPO tuna fisheries </w:t>
            </w:r>
          </w:p>
        </w:tc>
      </w:tr>
      <w:tr w:rsidR="007E01CE" w:rsidRPr="007E01CE" w:rsidTr="00717B67">
        <w:trPr>
          <w:trHeight w:val="432"/>
          <w:jc w:val="center"/>
        </w:trPr>
        <w:tc>
          <w:tcPr>
            <w:tcW w:w="2700" w:type="dxa"/>
            <w:vMerge w:val="restart"/>
            <w:tcBorders>
              <w:top w:val="single" w:sz="4" w:space="0" w:color="auto"/>
            </w:tcBorders>
            <w:tcMar>
              <w:left w:w="28" w:type="dxa"/>
              <w:right w:w="28" w:type="dxa"/>
            </w:tcMar>
          </w:tcPr>
          <w:p w:rsidR="007E01CE" w:rsidRPr="007E01CE" w:rsidRDefault="007E01CE" w:rsidP="00717B67">
            <w:pPr>
              <w:rPr>
                <w:b/>
                <w:sz w:val="20"/>
                <w:szCs w:val="20"/>
              </w:rPr>
            </w:pPr>
            <w:r w:rsidRPr="007E01CE">
              <w:rPr>
                <w:b/>
                <w:sz w:val="20"/>
                <w:szCs w:val="20"/>
              </w:rPr>
              <w:t xml:space="preserve">Output 4.1.2 </w:t>
            </w:r>
          </w:p>
          <w:p w:rsidR="007E01CE" w:rsidRPr="007E01CE" w:rsidRDefault="007E01CE" w:rsidP="00717B67">
            <w:pPr>
              <w:rPr>
                <w:sz w:val="20"/>
                <w:szCs w:val="20"/>
              </w:rPr>
            </w:pPr>
            <w:r w:rsidRPr="007E01CE">
              <w:rPr>
                <w:sz w:val="20"/>
                <w:szCs w:val="20"/>
              </w:rPr>
              <w:t>Increased awareness &amp; coordination  through project workshops &amp; meetings contributing to wider support for national, sub-regional &amp; regional project activities with increased participation by  women</w:t>
            </w:r>
          </w:p>
        </w:tc>
        <w:tc>
          <w:tcPr>
            <w:tcW w:w="2178" w:type="dxa"/>
            <w:tcBorders>
              <w:top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 xml:space="preserve">No. of SIDS participating in Project Meetings </w:t>
            </w:r>
          </w:p>
        </w:tc>
        <w:tc>
          <w:tcPr>
            <w:tcW w:w="2572" w:type="dxa"/>
            <w:tcBorders>
              <w:top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 xml:space="preserve">Level of participation in PIOFMP-I </w:t>
            </w:r>
          </w:p>
        </w:tc>
        <w:tc>
          <w:tcPr>
            <w:tcW w:w="2598" w:type="dxa"/>
            <w:tcBorders>
              <w:top w:val="single" w:sz="4" w:space="0" w:color="auto"/>
            </w:tcBorders>
            <w:tcMar>
              <w:left w:w="28" w:type="dxa"/>
              <w:right w:w="28" w:type="dxa"/>
            </w:tcMar>
          </w:tcPr>
          <w:p w:rsidR="007E01CE" w:rsidRPr="007E01CE" w:rsidRDefault="007E01CE" w:rsidP="00717B67">
            <w:pPr>
              <w:rPr>
                <w:sz w:val="20"/>
                <w:szCs w:val="20"/>
              </w:rPr>
            </w:pPr>
            <w:r w:rsidRPr="007E01CE">
              <w:rPr>
                <w:sz w:val="20"/>
                <w:szCs w:val="20"/>
              </w:rPr>
              <w:t xml:space="preserve">Full participation by SIDS  </w:t>
            </w:r>
          </w:p>
        </w:tc>
        <w:tc>
          <w:tcPr>
            <w:tcW w:w="1761" w:type="dxa"/>
            <w:vMerge w:val="restart"/>
            <w:tcBorders>
              <w:top w:val="single" w:sz="4" w:space="0" w:color="auto"/>
            </w:tcBorders>
            <w:tcMar>
              <w:left w:w="28" w:type="dxa"/>
              <w:right w:w="28" w:type="dxa"/>
            </w:tcMar>
            <w:vAlign w:val="center"/>
          </w:tcPr>
          <w:p w:rsidR="007E01CE" w:rsidRPr="007E01CE" w:rsidRDefault="007E01CE" w:rsidP="00717B67">
            <w:pPr>
              <w:rPr>
                <w:sz w:val="20"/>
                <w:szCs w:val="20"/>
              </w:rPr>
            </w:pPr>
            <w:r w:rsidRPr="007E01CE">
              <w:rPr>
                <w:sz w:val="20"/>
                <w:szCs w:val="20"/>
              </w:rPr>
              <w:t>Reports of Project activities and Meetings</w:t>
            </w:r>
          </w:p>
          <w:p w:rsidR="007E01CE" w:rsidRPr="007E01CE" w:rsidRDefault="007E01CE" w:rsidP="00717B67">
            <w:pPr>
              <w:rPr>
                <w:sz w:val="20"/>
                <w:szCs w:val="20"/>
              </w:rPr>
            </w:pPr>
            <w:r w:rsidRPr="007E01CE">
              <w:rPr>
                <w:sz w:val="20"/>
                <w:szCs w:val="20"/>
              </w:rPr>
              <w:t>Project Gender Analysis</w:t>
            </w:r>
          </w:p>
        </w:tc>
        <w:tc>
          <w:tcPr>
            <w:tcW w:w="2105" w:type="dxa"/>
            <w:vMerge w:val="restart"/>
            <w:tcBorders>
              <w:top w:val="single" w:sz="4" w:space="0" w:color="auto"/>
            </w:tcBorders>
            <w:tcMar>
              <w:left w:w="28" w:type="dxa"/>
              <w:right w:w="28" w:type="dxa"/>
            </w:tcMar>
            <w:vAlign w:val="center"/>
          </w:tcPr>
          <w:p w:rsidR="007E01CE" w:rsidRPr="007E01CE" w:rsidRDefault="007E01CE" w:rsidP="00717B67">
            <w:pPr>
              <w:rPr>
                <w:sz w:val="20"/>
                <w:szCs w:val="20"/>
              </w:rPr>
            </w:pPr>
            <w:r w:rsidRPr="007E01CE">
              <w:rPr>
                <w:sz w:val="20"/>
                <w:szCs w:val="20"/>
              </w:rPr>
              <w:t>Senior SIDS personnel  can find time to participate in  the Inception Workshop &amp; RSC meetings</w:t>
            </w:r>
          </w:p>
        </w:tc>
      </w:tr>
      <w:tr w:rsidR="007E01CE" w:rsidRPr="007E01CE" w:rsidTr="00717B67">
        <w:trPr>
          <w:trHeight w:val="803"/>
          <w:jc w:val="center"/>
        </w:trPr>
        <w:tc>
          <w:tcPr>
            <w:tcW w:w="2700" w:type="dxa"/>
            <w:vMerge/>
            <w:tcMar>
              <w:left w:w="28" w:type="dxa"/>
              <w:right w:w="28" w:type="dxa"/>
            </w:tcMar>
          </w:tcPr>
          <w:p w:rsidR="007E01CE" w:rsidRPr="007E01CE" w:rsidRDefault="007E01CE" w:rsidP="00717B67">
            <w:pPr>
              <w:rPr>
                <w:b/>
                <w:sz w:val="20"/>
                <w:szCs w:val="20"/>
              </w:rPr>
            </w:pPr>
          </w:p>
        </w:tc>
        <w:tc>
          <w:tcPr>
            <w:tcW w:w="2178" w:type="dxa"/>
            <w:tcBorders>
              <w:top w:val="single" w:sz="4" w:space="0" w:color="auto"/>
            </w:tcBorders>
            <w:tcMar>
              <w:left w:w="28" w:type="dxa"/>
              <w:right w:w="28" w:type="dxa"/>
            </w:tcMar>
          </w:tcPr>
          <w:p w:rsidR="007E01CE" w:rsidRPr="007E01CE" w:rsidDel="00C35FC4" w:rsidRDefault="007E01CE" w:rsidP="00717B67">
            <w:pPr>
              <w:rPr>
                <w:sz w:val="20"/>
                <w:szCs w:val="20"/>
              </w:rPr>
            </w:pPr>
            <w:r w:rsidRPr="007E01CE">
              <w:rPr>
                <w:sz w:val="20"/>
                <w:szCs w:val="20"/>
              </w:rPr>
              <w:t>Percentage of participation of women in such events based on sex-disaggregated data</w:t>
            </w:r>
          </w:p>
        </w:tc>
        <w:tc>
          <w:tcPr>
            <w:tcW w:w="2572" w:type="dxa"/>
            <w:tcBorders>
              <w:top w:val="single" w:sz="4" w:space="0" w:color="auto"/>
            </w:tcBorders>
          </w:tcPr>
          <w:p w:rsidR="007E01CE" w:rsidRPr="007E01CE" w:rsidRDefault="007E01CE" w:rsidP="00717B67">
            <w:pPr>
              <w:rPr>
                <w:sz w:val="20"/>
                <w:szCs w:val="20"/>
              </w:rPr>
            </w:pPr>
            <w:r w:rsidRPr="007E01CE">
              <w:rPr>
                <w:sz w:val="20"/>
                <w:szCs w:val="20"/>
              </w:rPr>
              <w:t xml:space="preserve">Level of participation in PIOFMP-I </w:t>
            </w:r>
          </w:p>
        </w:tc>
        <w:tc>
          <w:tcPr>
            <w:tcW w:w="2598" w:type="dxa"/>
            <w:tcBorders>
              <w:top w:val="single" w:sz="4" w:space="0" w:color="auto"/>
            </w:tcBorders>
          </w:tcPr>
          <w:p w:rsidR="007E01CE" w:rsidRPr="007E01CE" w:rsidDel="00C35FC4" w:rsidRDefault="007E01CE" w:rsidP="00717B67">
            <w:pPr>
              <w:rPr>
                <w:sz w:val="20"/>
                <w:szCs w:val="20"/>
              </w:rPr>
            </w:pPr>
            <w:r w:rsidRPr="007E01CE">
              <w:rPr>
                <w:sz w:val="20"/>
                <w:szCs w:val="20"/>
              </w:rPr>
              <w:t>Increasing nos. of women participating as SIDS representatives</w:t>
            </w:r>
          </w:p>
        </w:tc>
        <w:tc>
          <w:tcPr>
            <w:tcW w:w="1761" w:type="dxa"/>
            <w:vMerge/>
            <w:tcMar>
              <w:left w:w="28" w:type="dxa"/>
              <w:right w:w="28" w:type="dxa"/>
            </w:tcMar>
            <w:vAlign w:val="center"/>
          </w:tcPr>
          <w:p w:rsidR="007E01CE" w:rsidRPr="007E01CE" w:rsidRDefault="007E01CE" w:rsidP="00717B67">
            <w:pPr>
              <w:rPr>
                <w:sz w:val="20"/>
                <w:szCs w:val="20"/>
              </w:rPr>
            </w:pPr>
          </w:p>
        </w:tc>
        <w:tc>
          <w:tcPr>
            <w:tcW w:w="2105" w:type="dxa"/>
            <w:vMerge/>
            <w:tcMar>
              <w:left w:w="28" w:type="dxa"/>
              <w:right w:w="28" w:type="dxa"/>
            </w:tcMar>
            <w:vAlign w:val="center"/>
          </w:tcPr>
          <w:p w:rsidR="007E01CE" w:rsidRPr="007E01CE" w:rsidRDefault="007E01CE" w:rsidP="00717B67">
            <w:pPr>
              <w:rPr>
                <w:sz w:val="20"/>
                <w:szCs w:val="20"/>
              </w:rPr>
            </w:pPr>
          </w:p>
        </w:tc>
      </w:tr>
      <w:tr w:rsidR="007E01CE" w:rsidRPr="007E01CE" w:rsidTr="00717B67">
        <w:trPr>
          <w:trHeight w:val="802"/>
          <w:jc w:val="center"/>
        </w:trPr>
        <w:tc>
          <w:tcPr>
            <w:tcW w:w="2700" w:type="dxa"/>
            <w:vMerge/>
            <w:tcMar>
              <w:left w:w="28" w:type="dxa"/>
              <w:right w:w="28" w:type="dxa"/>
            </w:tcMar>
          </w:tcPr>
          <w:p w:rsidR="007E01CE" w:rsidRPr="007E01CE" w:rsidRDefault="007E01CE" w:rsidP="00717B67">
            <w:pPr>
              <w:rPr>
                <w:b/>
                <w:sz w:val="20"/>
                <w:szCs w:val="20"/>
              </w:rPr>
            </w:pPr>
          </w:p>
        </w:tc>
        <w:tc>
          <w:tcPr>
            <w:tcW w:w="2178" w:type="dxa"/>
            <w:tcBorders>
              <w:top w:val="single" w:sz="4" w:space="0" w:color="auto"/>
            </w:tcBorders>
            <w:tcMar>
              <w:left w:w="28" w:type="dxa"/>
              <w:right w:w="28" w:type="dxa"/>
            </w:tcMar>
          </w:tcPr>
          <w:p w:rsidR="007E01CE" w:rsidRPr="007E01CE" w:rsidRDefault="007E01CE" w:rsidP="00717B67">
            <w:pPr>
              <w:rPr>
                <w:sz w:val="20"/>
              </w:rPr>
            </w:pPr>
            <w:r w:rsidRPr="007E01CE">
              <w:rPr>
                <w:sz w:val="20"/>
              </w:rPr>
              <w:t>Key FFA and FAO staff from PIOFMP-II and ABNJ Tuna Projects participate in respective PSCs, where PIOFMP-II/ABNJ Tuna Project coordination is discussed</w:t>
            </w:r>
          </w:p>
        </w:tc>
        <w:tc>
          <w:tcPr>
            <w:tcW w:w="2572" w:type="dxa"/>
            <w:tcBorders>
              <w:top w:val="single" w:sz="4" w:space="0" w:color="auto"/>
            </w:tcBorders>
          </w:tcPr>
          <w:p w:rsidR="007E01CE" w:rsidRPr="007E01CE" w:rsidRDefault="007E01CE" w:rsidP="00717B67">
            <w:pPr>
              <w:rPr>
                <w:sz w:val="20"/>
              </w:rPr>
            </w:pPr>
            <w:r w:rsidRPr="007E01CE">
              <w:rPr>
                <w:sz w:val="20"/>
              </w:rPr>
              <w:t>Key FFA, SPC and FAO personnel have been involved in the development of the PIOFM-II and ABNJ Tuna Projects</w:t>
            </w:r>
          </w:p>
        </w:tc>
        <w:tc>
          <w:tcPr>
            <w:tcW w:w="2598" w:type="dxa"/>
            <w:tcBorders>
              <w:top w:val="single" w:sz="4" w:space="0" w:color="auto"/>
            </w:tcBorders>
          </w:tcPr>
          <w:p w:rsidR="007E01CE" w:rsidRPr="007E01CE" w:rsidRDefault="007E01CE" w:rsidP="00717B67">
            <w:pPr>
              <w:rPr>
                <w:sz w:val="20"/>
              </w:rPr>
            </w:pPr>
            <w:r w:rsidRPr="007E01CE">
              <w:rPr>
                <w:sz w:val="20"/>
              </w:rPr>
              <w:t>FFA CTA attends Tuna ABNJ Project PSC</w:t>
            </w:r>
          </w:p>
          <w:p w:rsidR="007E01CE" w:rsidRPr="007E01CE" w:rsidRDefault="007E01CE" w:rsidP="00717B67">
            <w:pPr>
              <w:rPr>
                <w:sz w:val="20"/>
              </w:rPr>
            </w:pPr>
            <w:r w:rsidRPr="007E01CE">
              <w:rPr>
                <w:sz w:val="20"/>
              </w:rPr>
              <w:t>FAO Tuna Project LTO attends PIOFMP-II RSC</w:t>
            </w:r>
          </w:p>
          <w:p w:rsidR="007E01CE" w:rsidRPr="007E01CE" w:rsidRDefault="007E01CE" w:rsidP="00717B67">
            <w:pPr>
              <w:rPr>
                <w:sz w:val="20"/>
              </w:rPr>
            </w:pPr>
            <w:r w:rsidRPr="007E01CE">
              <w:rPr>
                <w:sz w:val="20"/>
              </w:rPr>
              <w:t>PIOFMP-II/Tuna ABNJ coordination is discussed at respective PSCs</w:t>
            </w:r>
          </w:p>
        </w:tc>
        <w:tc>
          <w:tcPr>
            <w:tcW w:w="1761" w:type="dxa"/>
            <w:vMerge/>
            <w:tcMar>
              <w:left w:w="28" w:type="dxa"/>
              <w:right w:w="28" w:type="dxa"/>
            </w:tcMar>
            <w:vAlign w:val="center"/>
          </w:tcPr>
          <w:p w:rsidR="007E01CE" w:rsidRPr="007E01CE" w:rsidRDefault="007E01CE" w:rsidP="00717B67">
            <w:pPr>
              <w:rPr>
                <w:sz w:val="20"/>
                <w:szCs w:val="20"/>
              </w:rPr>
            </w:pPr>
          </w:p>
        </w:tc>
        <w:tc>
          <w:tcPr>
            <w:tcW w:w="2105" w:type="dxa"/>
            <w:vMerge/>
            <w:tcMar>
              <w:left w:w="28" w:type="dxa"/>
              <w:right w:w="28" w:type="dxa"/>
            </w:tcMar>
            <w:vAlign w:val="center"/>
          </w:tcPr>
          <w:p w:rsidR="007E01CE" w:rsidRPr="007E01CE" w:rsidRDefault="007E01CE" w:rsidP="00717B67">
            <w:pPr>
              <w:rPr>
                <w:sz w:val="20"/>
                <w:szCs w:val="20"/>
              </w:rPr>
            </w:pPr>
          </w:p>
        </w:tc>
      </w:tr>
      <w:tr w:rsidR="007E01CE" w:rsidRPr="007E01CE" w:rsidTr="00717B67">
        <w:trPr>
          <w:trHeight w:val="1628"/>
          <w:jc w:val="center"/>
        </w:trPr>
        <w:tc>
          <w:tcPr>
            <w:tcW w:w="2700" w:type="dxa"/>
            <w:tcMar>
              <w:left w:w="28" w:type="dxa"/>
              <w:right w:w="28" w:type="dxa"/>
            </w:tcMar>
          </w:tcPr>
          <w:p w:rsidR="007E01CE" w:rsidRPr="007E01CE" w:rsidRDefault="007E01CE" w:rsidP="00717B67">
            <w:pPr>
              <w:rPr>
                <w:b/>
                <w:bCs/>
                <w:sz w:val="20"/>
                <w:szCs w:val="20"/>
              </w:rPr>
            </w:pPr>
            <w:r w:rsidRPr="007E01CE">
              <w:rPr>
                <w:b/>
                <w:bCs/>
                <w:sz w:val="20"/>
                <w:szCs w:val="20"/>
              </w:rPr>
              <w:t xml:space="preserve">Output 4.1.3 </w:t>
            </w:r>
          </w:p>
          <w:p w:rsidR="007E01CE" w:rsidRPr="007E01CE" w:rsidRDefault="007E01CE" w:rsidP="00717B67">
            <w:pPr>
              <w:rPr>
                <w:bCs/>
                <w:sz w:val="20"/>
                <w:szCs w:val="20"/>
              </w:rPr>
            </w:pPr>
            <w:r w:rsidRPr="007E01CE">
              <w:rPr>
                <w:bCs/>
                <w:sz w:val="20"/>
                <w:szCs w:val="20"/>
              </w:rPr>
              <w:t>Effective project implementation through M&amp;E with feedback mechanisms utilizing the regional &amp; sub-regional arrangements &amp; existing national mechanisms</w:t>
            </w:r>
          </w:p>
        </w:tc>
        <w:tc>
          <w:tcPr>
            <w:tcW w:w="2178" w:type="dxa"/>
            <w:tcMar>
              <w:left w:w="28" w:type="dxa"/>
              <w:right w:w="28" w:type="dxa"/>
            </w:tcMar>
          </w:tcPr>
          <w:p w:rsidR="007E01CE" w:rsidRPr="007E01CE" w:rsidRDefault="007E01CE" w:rsidP="00717B67">
            <w:pPr>
              <w:rPr>
                <w:sz w:val="20"/>
                <w:szCs w:val="20"/>
              </w:rPr>
            </w:pPr>
            <w:r w:rsidRPr="007E01CE">
              <w:rPr>
                <w:sz w:val="20"/>
                <w:szCs w:val="20"/>
              </w:rPr>
              <w:t>Use of M&amp;E Information</w:t>
            </w:r>
          </w:p>
        </w:tc>
        <w:tc>
          <w:tcPr>
            <w:tcW w:w="2572" w:type="dxa"/>
            <w:tcMar>
              <w:left w:w="28" w:type="dxa"/>
              <w:right w:w="28" w:type="dxa"/>
            </w:tcMar>
          </w:tcPr>
          <w:p w:rsidR="007E01CE" w:rsidRPr="007E01CE" w:rsidRDefault="007E01CE" w:rsidP="00717B67">
            <w:pPr>
              <w:rPr>
                <w:sz w:val="20"/>
                <w:szCs w:val="20"/>
              </w:rPr>
            </w:pPr>
            <w:r w:rsidRPr="007E01CE">
              <w:rPr>
                <w:sz w:val="20"/>
                <w:szCs w:val="20"/>
              </w:rPr>
              <w:t>N/A</w:t>
            </w:r>
          </w:p>
        </w:tc>
        <w:tc>
          <w:tcPr>
            <w:tcW w:w="2598" w:type="dxa"/>
            <w:tcMar>
              <w:left w:w="28" w:type="dxa"/>
              <w:right w:w="28" w:type="dxa"/>
            </w:tcMar>
          </w:tcPr>
          <w:p w:rsidR="007E01CE" w:rsidRPr="007E01CE" w:rsidRDefault="007E01CE" w:rsidP="00717B67">
            <w:pPr>
              <w:rPr>
                <w:sz w:val="20"/>
                <w:szCs w:val="20"/>
              </w:rPr>
            </w:pPr>
            <w:r w:rsidRPr="007E01CE">
              <w:rPr>
                <w:sz w:val="20"/>
                <w:szCs w:val="20"/>
              </w:rPr>
              <w:t>M&amp;E information being used to ensure effectiveness of project activities &amp; being fed into regional fisheries processes</w:t>
            </w:r>
          </w:p>
        </w:tc>
        <w:tc>
          <w:tcPr>
            <w:tcW w:w="1761" w:type="dxa"/>
            <w:tcMar>
              <w:left w:w="28" w:type="dxa"/>
              <w:right w:w="28" w:type="dxa"/>
            </w:tcMar>
          </w:tcPr>
          <w:p w:rsidR="007E01CE" w:rsidRPr="007E01CE" w:rsidRDefault="007E01CE" w:rsidP="00717B67">
            <w:pPr>
              <w:rPr>
                <w:sz w:val="20"/>
                <w:szCs w:val="20"/>
              </w:rPr>
            </w:pPr>
            <w:r w:rsidRPr="007E01CE">
              <w:rPr>
                <w:sz w:val="20"/>
                <w:szCs w:val="20"/>
              </w:rPr>
              <w:t>RSC, FFC &amp; SPC Heads of Fisheries Reports</w:t>
            </w:r>
          </w:p>
          <w:p w:rsidR="007E01CE" w:rsidRPr="007E01CE" w:rsidRDefault="007E01CE" w:rsidP="00717B67">
            <w:pPr>
              <w:rPr>
                <w:sz w:val="20"/>
                <w:szCs w:val="20"/>
              </w:rPr>
            </w:pPr>
            <w:r w:rsidRPr="007E01CE">
              <w:rPr>
                <w:sz w:val="20"/>
                <w:szCs w:val="20"/>
              </w:rPr>
              <w:t>Mid-term and Final Evaluation Reports</w:t>
            </w:r>
          </w:p>
        </w:tc>
        <w:tc>
          <w:tcPr>
            <w:tcW w:w="2105" w:type="dxa"/>
            <w:shd w:val="clear" w:color="auto" w:fill="auto"/>
            <w:tcMar>
              <w:left w:w="28" w:type="dxa"/>
              <w:right w:w="28" w:type="dxa"/>
            </w:tcMar>
          </w:tcPr>
          <w:p w:rsidR="007E01CE" w:rsidRPr="007E01CE" w:rsidRDefault="007E01CE" w:rsidP="00717B67">
            <w:pPr>
              <w:rPr>
                <w:sz w:val="20"/>
                <w:szCs w:val="20"/>
              </w:rPr>
            </w:pPr>
            <w:r w:rsidRPr="007E01CE">
              <w:rPr>
                <w:sz w:val="20"/>
                <w:szCs w:val="20"/>
              </w:rPr>
              <w:t>SIDS participate effectively in M&amp;E processes</w:t>
            </w:r>
          </w:p>
          <w:p w:rsidR="007E01CE" w:rsidRPr="007E01CE" w:rsidRDefault="007E01CE" w:rsidP="00717B67">
            <w:pPr>
              <w:rPr>
                <w:sz w:val="20"/>
                <w:szCs w:val="20"/>
              </w:rPr>
            </w:pPr>
          </w:p>
        </w:tc>
      </w:tr>
      <w:tr w:rsidR="007E01CE" w:rsidRPr="007E01CE" w:rsidTr="00717B67">
        <w:trPr>
          <w:trHeight w:val="1394"/>
          <w:jc w:val="center"/>
        </w:trPr>
        <w:tc>
          <w:tcPr>
            <w:tcW w:w="2700" w:type="dxa"/>
            <w:vMerge w:val="restart"/>
            <w:shd w:val="clear" w:color="auto" w:fill="FFFF99"/>
            <w:tcMar>
              <w:left w:w="28" w:type="dxa"/>
              <w:right w:w="28" w:type="dxa"/>
            </w:tcMar>
          </w:tcPr>
          <w:p w:rsidR="007E01CE" w:rsidRPr="007E01CE" w:rsidRDefault="007E01CE" w:rsidP="00717B67">
            <w:pPr>
              <w:rPr>
                <w:b/>
                <w:sz w:val="20"/>
                <w:szCs w:val="20"/>
              </w:rPr>
            </w:pPr>
            <w:r w:rsidRPr="007E01CE">
              <w:rPr>
                <w:b/>
                <w:sz w:val="20"/>
                <w:szCs w:val="20"/>
              </w:rPr>
              <w:t xml:space="preserve">Outcome 4.2 </w:t>
            </w:r>
          </w:p>
          <w:p w:rsidR="007E01CE" w:rsidRPr="007E01CE" w:rsidRDefault="007E01CE" w:rsidP="00717B67">
            <w:pPr>
              <w:rPr>
                <w:sz w:val="20"/>
                <w:szCs w:val="20"/>
              </w:rPr>
            </w:pPr>
            <w:r w:rsidRPr="007E01CE">
              <w:rPr>
                <w:sz w:val="20"/>
                <w:szCs w:val="20"/>
              </w:rPr>
              <w:t>Increased awareness of oceanic fisheries resource &amp; ecosystems management &amp; impacts of climate change</w:t>
            </w:r>
          </w:p>
        </w:tc>
        <w:tc>
          <w:tcPr>
            <w:tcW w:w="2178" w:type="dxa"/>
            <w:shd w:val="clear" w:color="auto" w:fill="FFFF99"/>
            <w:tcMar>
              <w:left w:w="28" w:type="dxa"/>
              <w:right w:w="28" w:type="dxa"/>
            </w:tcMar>
          </w:tcPr>
          <w:p w:rsidR="007E01CE" w:rsidRPr="007E01CE" w:rsidRDefault="007E01CE" w:rsidP="00717B67">
            <w:pPr>
              <w:rPr>
                <w:sz w:val="20"/>
                <w:szCs w:val="20"/>
              </w:rPr>
            </w:pPr>
            <w:r w:rsidRPr="007E01CE">
              <w:rPr>
                <w:sz w:val="20"/>
                <w:szCs w:val="20"/>
              </w:rPr>
              <w:t>Level of  media coverage of relevant issues</w:t>
            </w:r>
          </w:p>
          <w:p w:rsidR="007E01CE" w:rsidRPr="007E01CE" w:rsidRDefault="007E01CE" w:rsidP="00717B67">
            <w:pPr>
              <w:rPr>
                <w:sz w:val="20"/>
                <w:szCs w:val="20"/>
              </w:rPr>
            </w:pPr>
          </w:p>
          <w:p w:rsidR="007E01CE" w:rsidRPr="007E01CE" w:rsidRDefault="007E01CE" w:rsidP="00717B67">
            <w:pPr>
              <w:rPr>
                <w:sz w:val="20"/>
                <w:szCs w:val="20"/>
              </w:rPr>
            </w:pPr>
          </w:p>
          <w:p w:rsidR="007E01CE" w:rsidRPr="007E01CE" w:rsidRDefault="007E01CE" w:rsidP="00717B67">
            <w:pPr>
              <w:rPr>
                <w:sz w:val="20"/>
                <w:szCs w:val="20"/>
              </w:rPr>
            </w:pPr>
          </w:p>
          <w:p w:rsidR="007E01CE" w:rsidRPr="007E01CE" w:rsidRDefault="007E01CE" w:rsidP="00717B67">
            <w:pPr>
              <w:rPr>
                <w:sz w:val="20"/>
                <w:szCs w:val="20"/>
              </w:rPr>
            </w:pPr>
          </w:p>
        </w:tc>
        <w:tc>
          <w:tcPr>
            <w:tcW w:w="2572" w:type="dxa"/>
            <w:vMerge w:val="restart"/>
            <w:shd w:val="clear" w:color="auto" w:fill="FFFF99"/>
            <w:tcMar>
              <w:left w:w="28" w:type="dxa"/>
              <w:right w:w="28" w:type="dxa"/>
            </w:tcMar>
          </w:tcPr>
          <w:p w:rsidR="007E01CE" w:rsidRPr="007E01CE" w:rsidRDefault="007E01CE" w:rsidP="00717B67">
            <w:pPr>
              <w:rPr>
                <w:sz w:val="20"/>
                <w:szCs w:val="20"/>
              </w:rPr>
            </w:pPr>
            <w:r w:rsidRPr="007E01CE">
              <w:rPr>
                <w:sz w:val="20"/>
                <w:szCs w:val="20"/>
              </w:rPr>
              <w:t>Phase I &amp; the early period of operation of the WCPFC have generated greatly increased interest, focused on iconic non-target species, especially sharks.  Awareness of associated with target stocks is inadequate in relation to their regional &amp; global importance</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 xml:space="preserve">General awareness of the </w:t>
            </w:r>
            <w:r w:rsidRPr="007E01CE">
              <w:rPr>
                <w:sz w:val="20"/>
                <w:szCs w:val="20"/>
              </w:rPr>
              <w:lastRenderedPageBreak/>
              <w:t>expected impacts of CC on oceanic fish stocks &amp; fisheries, but key institutional &amp; legal aspects have not been raised.</w:t>
            </w:r>
          </w:p>
        </w:tc>
        <w:tc>
          <w:tcPr>
            <w:tcW w:w="2598" w:type="dxa"/>
            <w:shd w:val="clear" w:color="auto" w:fill="FFFF99"/>
            <w:tcMar>
              <w:left w:w="28" w:type="dxa"/>
              <w:right w:w="28" w:type="dxa"/>
            </w:tcMar>
          </w:tcPr>
          <w:p w:rsidR="007E01CE" w:rsidRPr="007E01CE" w:rsidRDefault="007E01CE" w:rsidP="00717B67">
            <w:pPr>
              <w:rPr>
                <w:sz w:val="20"/>
                <w:szCs w:val="20"/>
              </w:rPr>
            </w:pPr>
            <w:r w:rsidRPr="007E01CE">
              <w:rPr>
                <w:sz w:val="20"/>
                <w:szCs w:val="20"/>
              </w:rPr>
              <w:lastRenderedPageBreak/>
              <w:t xml:space="preserve">Widespread, well informed coverage in Pacific Islands media of issues associated with conservation  management of target &amp; non-target species, &amp; CC impacts </w:t>
            </w:r>
          </w:p>
        </w:tc>
        <w:tc>
          <w:tcPr>
            <w:tcW w:w="1761" w:type="dxa"/>
            <w:shd w:val="clear" w:color="auto" w:fill="FFFF99"/>
            <w:tcMar>
              <w:left w:w="28" w:type="dxa"/>
              <w:right w:w="28" w:type="dxa"/>
            </w:tcMar>
          </w:tcPr>
          <w:p w:rsidR="007E01CE" w:rsidRPr="007E01CE" w:rsidRDefault="007E01CE" w:rsidP="00717B67">
            <w:pPr>
              <w:rPr>
                <w:sz w:val="20"/>
                <w:szCs w:val="20"/>
              </w:rPr>
            </w:pPr>
            <w:r w:rsidRPr="007E01CE">
              <w:rPr>
                <w:sz w:val="20"/>
                <w:szCs w:val="20"/>
              </w:rPr>
              <w:t>Internet searches</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Project documentation</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Technical Reports &amp; media coverage</w:t>
            </w:r>
          </w:p>
        </w:tc>
        <w:tc>
          <w:tcPr>
            <w:tcW w:w="2105" w:type="dxa"/>
            <w:vMerge w:val="restart"/>
            <w:shd w:val="clear" w:color="auto" w:fill="FFFF99"/>
            <w:tcMar>
              <w:left w:w="28" w:type="dxa"/>
              <w:right w:w="28" w:type="dxa"/>
            </w:tcMar>
            <w:vAlign w:val="center"/>
          </w:tcPr>
          <w:p w:rsidR="007E01CE" w:rsidRPr="007E01CE" w:rsidRDefault="007E01CE" w:rsidP="00717B67">
            <w:pPr>
              <w:rPr>
                <w:sz w:val="20"/>
                <w:szCs w:val="20"/>
              </w:rPr>
            </w:pPr>
            <w:r w:rsidRPr="007E01CE">
              <w:rPr>
                <w:sz w:val="20"/>
                <w:szCs w:val="20"/>
              </w:rPr>
              <w:t>Project activities &amp; outcomes  are effective in contributing to focusing increased attention on oceanic fisheries, especially management &amp; conservation issues</w:t>
            </w:r>
          </w:p>
        </w:tc>
      </w:tr>
      <w:tr w:rsidR="007E01CE" w:rsidRPr="007E01CE" w:rsidTr="00717B67">
        <w:trPr>
          <w:trHeight w:val="720"/>
          <w:jc w:val="center"/>
        </w:trPr>
        <w:tc>
          <w:tcPr>
            <w:tcW w:w="2700" w:type="dxa"/>
            <w:vMerge/>
            <w:shd w:val="clear" w:color="auto" w:fill="FFFF99"/>
            <w:tcMar>
              <w:left w:w="28" w:type="dxa"/>
              <w:right w:w="28" w:type="dxa"/>
            </w:tcMar>
          </w:tcPr>
          <w:p w:rsidR="007E01CE" w:rsidRPr="007E01CE" w:rsidRDefault="007E01CE" w:rsidP="00717B67">
            <w:pPr>
              <w:rPr>
                <w:b/>
                <w:sz w:val="20"/>
                <w:szCs w:val="20"/>
              </w:rPr>
            </w:pPr>
          </w:p>
        </w:tc>
        <w:tc>
          <w:tcPr>
            <w:tcW w:w="2178" w:type="dxa"/>
            <w:shd w:val="clear" w:color="auto" w:fill="FFFF99"/>
            <w:tcMar>
              <w:left w:w="28" w:type="dxa"/>
              <w:right w:w="28" w:type="dxa"/>
            </w:tcMar>
          </w:tcPr>
          <w:p w:rsidR="007E01CE" w:rsidRPr="007E01CE" w:rsidRDefault="007E01CE" w:rsidP="00717B67">
            <w:pPr>
              <w:rPr>
                <w:sz w:val="20"/>
                <w:szCs w:val="20"/>
              </w:rPr>
            </w:pPr>
            <w:r w:rsidRPr="007E01CE">
              <w:rPr>
                <w:sz w:val="20"/>
                <w:szCs w:val="20"/>
              </w:rPr>
              <w:t xml:space="preserve">No. of communiques from relevant regional fora, including Pacific Island Leaders’ meetings </w:t>
            </w:r>
            <w:r w:rsidRPr="007E01CE">
              <w:rPr>
                <w:sz w:val="20"/>
                <w:szCs w:val="20"/>
              </w:rPr>
              <w:lastRenderedPageBreak/>
              <w:t>covering oceanic fisheries</w:t>
            </w:r>
          </w:p>
        </w:tc>
        <w:tc>
          <w:tcPr>
            <w:tcW w:w="2572" w:type="dxa"/>
            <w:vMerge/>
            <w:shd w:val="clear" w:color="auto" w:fill="FFFF99"/>
            <w:tcMar>
              <w:left w:w="28" w:type="dxa"/>
              <w:right w:w="28" w:type="dxa"/>
            </w:tcMar>
          </w:tcPr>
          <w:p w:rsidR="007E01CE" w:rsidRPr="007E01CE" w:rsidRDefault="007E01CE" w:rsidP="00717B67">
            <w:pPr>
              <w:rPr>
                <w:sz w:val="20"/>
                <w:szCs w:val="20"/>
              </w:rPr>
            </w:pPr>
          </w:p>
        </w:tc>
        <w:tc>
          <w:tcPr>
            <w:tcW w:w="2598" w:type="dxa"/>
            <w:shd w:val="clear" w:color="auto" w:fill="FFFF99"/>
            <w:tcMar>
              <w:left w:w="28" w:type="dxa"/>
              <w:right w:w="28" w:type="dxa"/>
            </w:tcMar>
          </w:tcPr>
          <w:p w:rsidR="007E01CE" w:rsidRPr="007E01CE" w:rsidRDefault="007E01CE" w:rsidP="00717B67">
            <w:pPr>
              <w:rPr>
                <w:sz w:val="20"/>
                <w:szCs w:val="20"/>
              </w:rPr>
            </w:pPr>
            <w:r w:rsidRPr="007E01CE">
              <w:rPr>
                <w:sz w:val="20"/>
                <w:szCs w:val="20"/>
              </w:rPr>
              <w:t>Oceanic fisheries management regularly addressed in Leaders’ communiques</w:t>
            </w:r>
          </w:p>
        </w:tc>
        <w:tc>
          <w:tcPr>
            <w:tcW w:w="1761" w:type="dxa"/>
            <w:shd w:val="clear" w:color="auto" w:fill="FFFF99"/>
            <w:tcMar>
              <w:left w:w="28" w:type="dxa"/>
              <w:right w:w="28" w:type="dxa"/>
            </w:tcMar>
          </w:tcPr>
          <w:p w:rsidR="007E01CE" w:rsidRPr="007E01CE" w:rsidRDefault="007E01CE" w:rsidP="00717B67">
            <w:pPr>
              <w:rPr>
                <w:sz w:val="20"/>
                <w:szCs w:val="20"/>
              </w:rPr>
            </w:pPr>
            <w:r w:rsidRPr="007E01CE">
              <w:rPr>
                <w:sz w:val="20"/>
                <w:szCs w:val="20"/>
              </w:rPr>
              <w:t>Communiques from Pacific Leaders’  meetings &amp; other regional fora</w:t>
            </w:r>
          </w:p>
          <w:p w:rsidR="007E01CE" w:rsidRPr="007E01CE" w:rsidRDefault="007E01CE" w:rsidP="00717B67">
            <w:pPr>
              <w:rPr>
                <w:sz w:val="20"/>
                <w:szCs w:val="20"/>
              </w:rPr>
            </w:pPr>
          </w:p>
        </w:tc>
        <w:tc>
          <w:tcPr>
            <w:tcW w:w="2105" w:type="dxa"/>
            <w:vMerge/>
            <w:shd w:val="clear" w:color="auto" w:fill="FFFF99"/>
            <w:tcMar>
              <w:left w:w="28" w:type="dxa"/>
              <w:right w:w="28" w:type="dxa"/>
            </w:tcMar>
          </w:tcPr>
          <w:p w:rsidR="007E01CE" w:rsidRPr="007E01CE" w:rsidRDefault="007E01CE" w:rsidP="00717B67">
            <w:pPr>
              <w:rPr>
                <w:sz w:val="20"/>
                <w:szCs w:val="20"/>
              </w:rPr>
            </w:pPr>
          </w:p>
        </w:tc>
      </w:tr>
      <w:tr w:rsidR="007E01CE" w:rsidRPr="007E01CE" w:rsidTr="00717B67">
        <w:trPr>
          <w:trHeight w:val="538"/>
          <w:jc w:val="center"/>
        </w:trPr>
        <w:tc>
          <w:tcPr>
            <w:tcW w:w="2700" w:type="dxa"/>
            <w:vMerge/>
            <w:tcBorders>
              <w:bottom w:val="single" w:sz="4" w:space="0" w:color="auto"/>
            </w:tcBorders>
            <w:shd w:val="clear" w:color="auto" w:fill="FFFF99"/>
            <w:tcMar>
              <w:left w:w="28" w:type="dxa"/>
              <w:right w:w="28" w:type="dxa"/>
            </w:tcMar>
          </w:tcPr>
          <w:p w:rsidR="007E01CE" w:rsidRPr="007E01CE" w:rsidRDefault="007E01CE" w:rsidP="00717B67">
            <w:pPr>
              <w:rPr>
                <w:b/>
                <w:sz w:val="20"/>
                <w:szCs w:val="20"/>
              </w:rPr>
            </w:pPr>
          </w:p>
        </w:tc>
        <w:tc>
          <w:tcPr>
            <w:tcW w:w="2178" w:type="dxa"/>
            <w:tcBorders>
              <w:bottom w:val="single" w:sz="4" w:space="0" w:color="auto"/>
            </w:tcBorders>
            <w:shd w:val="clear" w:color="auto" w:fill="FFFF99"/>
            <w:tcMar>
              <w:left w:w="28" w:type="dxa"/>
              <w:right w:w="28" w:type="dxa"/>
            </w:tcMar>
          </w:tcPr>
          <w:p w:rsidR="007E01CE" w:rsidRPr="007E01CE" w:rsidRDefault="007E01CE" w:rsidP="00717B67">
            <w:pPr>
              <w:rPr>
                <w:sz w:val="20"/>
                <w:szCs w:val="20"/>
              </w:rPr>
            </w:pPr>
            <w:r w:rsidRPr="007E01CE">
              <w:rPr>
                <w:sz w:val="20"/>
                <w:szCs w:val="20"/>
              </w:rPr>
              <w:t xml:space="preserve">Continuing donor interest in funding oceanic fisheries agencies &amp; projects </w:t>
            </w:r>
          </w:p>
        </w:tc>
        <w:tc>
          <w:tcPr>
            <w:tcW w:w="2572" w:type="dxa"/>
            <w:tcBorders>
              <w:bottom w:val="single" w:sz="4" w:space="0" w:color="auto"/>
            </w:tcBorders>
            <w:shd w:val="clear" w:color="auto" w:fill="FFFF99"/>
            <w:tcMar>
              <w:left w:w="28" w:type="dxa"/>
              <w:right w:w="28" w:type="dxa"/>
            </w:tcMar>
          </w:tcPr>
          <w:p w:rsidR="007E01CE" w:rsidRPr="007E01CE" w:rsidRDefault="007E01CE" w:rsidP="00717B67">
            <w:pPr>
              <w:rPr>
                <w:sz w:val="20"/>
                <w:szCs w:val="20"/>
              </w:rPr>
            </w:pPr>
            <w:r w:rsidRPr="007E01CE">
              <w:rPr>
                <w:sz w:val="20"/>
                <w:szCs w:val="20"/>
              </w:rPr>
              <w:t xml:space="preserve">Donors, including the ADB &amp; World Bank shied away from fisheries as catches approached their limits because of perceived lack of potential development gains.  </w:t>
            </w:r>
          </w:p>
        </w:tc>
        <w:tc>
          <w:tcPr>
            <w:tcW w:w="2598" w:type="dxa"/>
            <w:tcBorders>
              <w:bottom w:val="single" w:sz="4" w:space="0" w:color="auto"/>
            </w:tcBorders>
            <w:shd w:val="clear" w:color="auto" w:fill="FFFF99"/>
            <w:tcMar>
              <w:left w:w="28" w:type="dxa"/>
              <w:right w:w="28" w:type="dxa"/>
            </w:tcMar>
          </w:tcPr>
          <w:p w:rsidR="007E01CE" w:rsidRPr="007E01CE" w:rsidRDefault="007E01CE" w:rsidP="00717B67">
            <w:pPr>
              <w:rPr>
                <w:sz w:val="20"/>
                <w:szCs w:val="20"/>
              </w:rPr>
            </w:pPr>
            <w:r w:rsidRPr="007E01CE">
              <w:rPr>
                <w:sz w:val="20"/>
                <w:szCs w:val="20"/>
              </w:rPr>
              <w:t xml:space="preserve">Success in this Project &amp; related activities encourages increased donor interest in Pacific Islands oceanic fisheries, attracted by the scope for increasing value through better management,   </w:t>
            </w:r>
          </w:p>
        </w:tc>
        <w:tc>
          <w:tcPr>
            <w:tcW w:w="1761" w:type="dxa"/>
            <w:tcBorders>
              <w:bottom w:val="single" w:sz="4" w:space="0" w:color="auto"/>
            </w:tcBorders>
            <w:shd w:val="clear" w:color="auto" w:fill="FFFF99"/>
            <w:tcMar>
              <w:left w:w="28" w:type="dxa"/>
              <w:right w:w="28" w:type="dxa"/>
            </w:tcMar>
          </w:tcPr>
          <w:p w:rsidR="007E01CE" w:rsidRPr="007E01CE" w:rsidRDefault="007E01CE" w:rsidP="00717B67">
            <w:pPr>
              <w:rPr>
                <w:sz w:val="20"/>
                <w:szCs w:val="20"/>
              </w:rPr>
            </w:pPr>
            <w:r w:rsidRPr="007E01CE">
              <w:rPr>
                <w:sz w:val="20"/>
                <w:szCs w:val="20"/>
              </w:rPr>
              <w:t>Donor reports</w:t>
            </w:r>
          </w:p>
        </w:tc>
        <w:tc>
          <w:tcPr>
            <w:tcW w:w="2105" w:type="dxa"/>
            <w:vMerge/>
            <w:tcBorders>
              <w:bottom w:val="single" w:sz="4" w:space="0" w:color="auto"/>
            </w:tcBorders>
            <w:shd w:val="clear" w:color="auto" w:fill="FFFF99"/>
            <w:tcMar>
              <w:left w:w="28" w:type="dxa"/>
              <w:right w:w="28" w:type="dxa"/>
            </w:tcMar>
          </w:tcPr>
          <w:p w:rsidR="007E01CE" w:rsidRPr="007E01CE" w:rsidRDefault="007E01CE" w:rsidP="00717B67">
            <w:pPr>
              <w:rPr>
                <w:sz w:val="20"/>
                <w:szCs w:val="20"/>
              </w:rPr>
            </w:pPr>
          </w:p>
        </w:tc>
      </w:tr>
      <w:tr w:rsidR="007E01CE" w:rsidRPr="007E01CE" w:rsidTr="00717B67">
        <w:trPr>
          <w:trHeight w:val="20"/>
          <w:jc w:val="center"/>
        </w:trPr>
        <w:tc>
          <w:tcPr>
            <w:tcW w:w="2700" w:type="dxa"/>
            <w:vMerge w:val="restart"/>
            <w:shd w:val="clear" w:color="auto" w:fill="auto"/>
            <w:tcMar>
              <w:left w:w="28" w:type="dxa"/>
              <w:right w:w="28" w:type="dxa"/>
            </w:tcMar>
          </w:tcPr>
          <w:p w:rsidR="007E01CE" w:rsidRPr="007E01CE" w:rsidRDefault="007E01CE" w:rsidP="00717B67">
            <w:pPr>
              <w:rPr>
                <w:b/>
                <w:sz w:val="20"/>
                <w:szCs w:val="20"/>
              </w:rPr>
            </w:pPr>
            <w:r w:rsidRPr="007E01CE">
              <w:rPr>
                <w:b/>
                <w:sz w:val="20"/>
                <w:szCs w:val="20"/>
              </w:rPr>
              <w:t xml:space="preserve">Output 4.2.1 </w:t>
            </w:r>
          </w:p>
          <w:p w:rsidR="007E01CE" w:rsidRPr="007E01CE" w:rsidRDefault="007E01CE" w:rsidP="00717B67">
            <w:pPr>
              <w:rPr>
                <w:b/>
                <w:sz w:val="20"/>
                <w:szCs w:val="20"/>
              </w:rPr>
            </w:pPr>
            <w:r w:rsidRPr="007E01CE">
              <w:rPr>
                <w:sz w:val="20"/>
                <w:szCs w:val="20"/>
              </w:rPr>
              <w:t xml:space="preserve">Knowledge management (KM) &amp; information systems (IS) that </w:t>
            </w:r>
            <w:r w:rsidRPr="007E01CE">
              <w:rPr>
                <w:bCs/>
                <w:sz w:val="20"/>
                <w:szCs w:val="20"/>
              </w:rPr>
              <w:t xml:space="preserve">support communications and advocacy efforts by Pacific SIDS for the best management of their oceanic fisheries resources, </w:t>
            </w:r>
            <w:r w:rsidRPr="007E01CE">
              <w:rPr>
                <w:noProof/>
                <w:sz w:val="20"/>
                <w:szCs w:val="20"/>
              </w:rPr>
              <w:t>including creation of a project website, publications, participation in relevant UNDP, FAO and GEF events and information exchanges particulary in IW;LEARN</w:t>
            </w:r>
          </w:p>
        </w:tc>
        <w:tc>
          <w:tcPr>
            <w:tcW w:w="2178" w:type="dxa"/>
            <w:shd w:val="clear" w:color="auto" w:fill="auto"/>
            <w:tcMar>
              <w:left w:w="28" w:type="dxa"/>
              <w:right w:w="28" w:type="dxa"/>
            </w:tcMar>
          </w:tcPr>
          <w:p w:rsidR="007E01CE" w:rsidRPr="007E01CE" w:rsidRDefault="007E01CE" w:rsidP="00717B67">
            <w:pPr>
              <w:tabs>
                <w:tab w:val="left" w:pos="2197"/>
              </w:tabs>
              <w:rPr>
                <w:sz w:val="20"/>
                <w:szCs w:val="20"/>
              </w:rPr>
            </w:pPr>
            <w:r w:rsidRPr="007E01CE">
              <w:rPr>
                <w:sz w:val="20"/>
                <w:szCs w:val="20"/>
              </w:rPr>
              <w:t>KM   &amp; IS strategy developed and adopted</w:t>
            </w:r>
          </w:p>
        </w:tc>
        <w:tc>
          <w:tcPr>
            <w:tcW w:w="2572" w:type="dxa"/>
            <w:shd w:val="clear" w:color="auto" w:fill="auto"/>
            <w:tcMar>
              <w:left w:w="28" w:type="dxa"/>
              <w:right w:w="28" w:type="dxa"/>
            </w:tcMar>
          </w:tcPr>
          <w:p w:rsidR="007E01CE" w:rsidRPr="007E01CE" w:rsidRDefault="007E01CE" w:rsidP="00717B67">
            <w:pPr>
              <w:rPr>
                <w:sz w:val="20"/>
                <w:szCs w:val="20"/>
              </w:rPr>
            </w:pPr>
            <w:r w:rsidRPr="007E01CE">
              <w:rPr>
                <w:sz w:val="20"/>
                <w:szCs w:val="20"/>
              </w:rPr>
              <w:t>Phase I strategy provides a basis but needs further development</w:t>
            </w:r>
          </w:p>
        </w:tc>
        <w:tc>
          <w:tcPr>
            <w:tcW w:w="2598" w:type="dxa"/>
            <w:shd w:val="clear" w:color="auto" w:fill="auto"/>
            <w:tcMar>
              <w:left w:w="28" w:type="dxa"/>
              <w:right w:w="28" w:type="dxa"/>
            </w:tcMar>
          </w:tcPr>
          <w:p w:rsidR="007E01CE" w:rsidRPr="007E01CE" w:rsidRDefault="007E01CE" w:rsidP="00717B67">
            <w:pPr>
              <w:rPr>
                <w:sz w:val="20"/>
                <w:szCs w:val="20"/>
              </w:rPr>
            </w:pPr>
            <w:r w:rsidRPr="007E01CE">
              <w:rPr>
                <w:sz w:val="20"/>
                <w:szCs w:val="20"/>
              </w:rPr>
              <w:t>Strategy developed in year 1 and implemented by Year 2</w:t>
            </w:r>
          </w:p>
        </w:tc>
        <w:tc>
          <w:tcPr>
            <w:tcW w:w="1761" w:type="dxa"/>
            <w:shd w:val="clear" w:color="auto" w:fill="auto"/>
            <w:tcMar>
              <w:left w:w="28" w:type="dxa"/>
              <w:right w:w="28" w:type="dxa"/>
            </w:tcMar>
          </w:tcPr>
          <w:p w:rsidR="007E01CE" w:rsidRPr="007E01CE" w:rsidRDefault="007E01CE" w:rsidP="00717B67">
            <w:pPr>
              <w:rPr>
                <w:sz w:val="20"/>
                <w:szCs w:val="20"/>
              </w:rPr>
            </w:pPr>
            <w:r w:rsidRPr="007E01CE">
              <w:rPr>
                <w:sz w:val="20"/>
                <w:szCs w:val="20"/>
              </w:rPr>
              <w:t xml:space="preserve"> KM  &amp; &amp; IS strategy documentation</w:t>
            </w:r>
          </w:p>
        </w:tc>
        <w:tc>
          <w:tcPr>
            <w:tcW w:w="2105" w:type="dxa"/>
            <w:vMerge w:val="restart"/>
            <w:shd w:val="clear" w:color="auto" w:fill="auto"/>
            <w:tcMar>
              <w:left w:w="28" w:type="dxa"/>
              <w:right w:w="28" w:type="dxa"/>
            </w:tcMar>
            <w:vAlign w:val="center"/>
          </w:tcPr>
          <w:p w:rsidR="007E01CE" w:rsidRPr="007E01CE" w:rsidRDefault="007E01CE" w:rsidP="00717B67">
            <w:pPr>
              <w:rPr>
                <w:sz w:val="20"/>
                <w:szCs w:val="20"/>
              </w:rPr>
            </w:pPr>
            <w:r w:rsidRPr="007E01CE">
              <w:rPr>
                <w:sz w:val="20"/>
                <w:szCs w:val="20"/>
              </w:rPr>
              <w:t xml:space="preserve">Skilled media expertise can be attracted to work with the Project </w:t>
            </w:r>
          </w:p>
          <w:p w:rsidR="007E01CE" w:rsidRPr="007E01CE" w:rsidRDefault="007E01CE" w:rsidP="00717B67">
            <w:pPr>
              <w:rPr>
                <w:sz w:val="20"/>
                <w:szCs w:val="20"/>
              </w:rPr>
            </w:pPr>
          </w:p>
          <w:p w:rsidR="007E01CE" w:rsidRPr="007E01CE" w:rsidRDefault="007E01CE" w:rsidP="00717B67">
            <w:pPr>
              <w:rPr>
                <w:sz w:val="20"/>
                <w:szCs w:val="20"/>
              </w:rPr>
            </w:pPr>
            <w:r w:rsidRPr="007E01CE">
              <w:rPr>
                <w:sz w:val="20"/>
                <w:szCs w:val="20"/>
              </w:rPr>
              <w:t>Sufficient interest among stakeholders to make website \effective means of communication &amp; information dissemination</w:t>
            </w:r>
          </w:p>
        </w:tc>
      </w:tr>
      <w:tr w:rsidR="007E01CE" w:rsidRPr="007E01CE" w:rsidTr="00717B67">
        <w:trPr>
          <w:trHeight w:val="20"/>
          <w:jc w:val="center"/>
        </w:trPr>
        <w:tc>
          <w:tcPr>
            <w:tcW w:w="2700" w:type="dxa"/>
            <w:vMerge/>
            <w:tcMar>
              <w:left w:w="28" w:type="dxa"/>
              <w:right w:w="28" w:type="dxa"/>
            </w:tcMar>
          </w:tcPr>
          <w:p w:rsidR="007E01CE" w:rsidRPr="007E01CE" w:rsidRDefault="007E01CE" w:rsidP="00717B67">
            <w:pPr>
              <w:rPr>
                <w:sz w:val="20"/>
                <w:szCs w:val="20"/>
              </w:rPr>
            </w:pPr>
          </w:p>
        </w:tc>
        <w:tc>
          <w:tcPr>
            <w:tcW w:w="2178" w:type="dxa"/>
            <w:tcMar>
              <w:left w:w="28" w:type="dxa"/>
              <w:right w:w="28" w:type="dxa"/>
            </w:tcMar>
          </w:tcPr>
          <w:p w:rsidR="007E01CE" w:rsidRPr="007E01CE" w:rsidRDefault="007E01CE" w:rsidP="00717B67">
            <w:pPr>
              <w:rPr>
                <w:sz w:val="20"/>
                <w:szCs w:val="20"/>
              </w:rPr>
            </w:pPr>
            <w:r w:rsidRPr="007E01CE">
              <w:rPr>
                <w:sz w:val="20"/>
                <w:szCs w:val="20"/>
              </w:rPr>
              <w:t>Project website established and launched in Year 1</w:t>
            </w:r>
          </w:p>
        </w:tc>
        <w:tc>
          <w:tcPr>
            <w:tcW w:w="2572" w:type="dxa"/>
            <w:tcMar>
              <w:left w:w="28" w:type="dxa"/>
              <w:right w:w="28" w:type="dxa"/>
            </w:tcMar>
          </w:tcPr>
          <w:p w:rsidR="007E01CE" w:rsidRPr="007E01CE" w:rsidRDefault="007E01CE" w:rsidP="00717B67">
            <w:pPr>
              <w:rPr>
                <w:sz w:val="20"/>
                <w:szCs w:val="20"/>
              </w:rPr>
            </w:pPr>
            <w:r w:rsidRPr="007E01CE">
              <w:rPr>
                <w:sz w:val="20"/>
                <w:szCs w:val="20"/>
              </w:rPr>
              <w:t>Website from Phase I still in operation, but needs updating</w:t>
            </w:r>
          </w:p>
        </w:tc>
        <w:tc>
          <w:tcPr>
            <w:tcW w:w="2598" w:type="dxa"/>
            <w:tcMar>
              <w:left w:w="28" w:type="dxa"/>
              <w:right w:w="28" w:type="dxa"/>
            </w:tcMar>
          </w:tcPr>
          <w:p w:rsidR="007E01CE" w:rsidRPr="007E01CE" w:rsidRDefault="007E01CE" w:rsidP="00717B67">
            <w:pPr>
              <w:autoSpaceDE w:val="0"/>
              <w:autoSpaceDN w:val="0"/>
              <w:adjustRightInd w:val="0"/>
              <w:rPr>
                <w:sz w:val="20"/>
                <w:szCs w:val="20"/>
              </w:rPr>
            </w:pPr>
            <w:r w:rsidRPr="007E01CE">
              <w:rPr>
                <w:sz w:val="20"/>
                <w:szCs w:val="20"/>
              </w:rPr>
              <w:t>Website is in operation by Year 2, and routinely</w:t>
            </w:r>
          </w:p>
          <w:p w:rsidR="007E01CE" w:rsidRPr="007E01CE" w:rsidRDefault="007E01CE" w:rsidP="00717B67">
            <w:pPr>
              <w:autoSpaceDE w:val="0"/>
              <w:autoSpaceDN w:val="0"/>
              <w:adjustRightInd w:val="0"/>
              <w:rPr>
                <w:sz w:val="20"/>
                <w:szCs w:val="20"/>
              </w:rPr>
            </w:pPr>
            <w:r w:rsidRPr="007E01CE">
              <w:rPr>
                <w:sz w:val="20"/>
                <w:szCs w:val="20"/>
              </w:rPr>
              <w:t>updated, capturing results</w:t>
            </w:r>
          </w:p>
          <w:p w:rsidR="007E01CE" w:rsidRPr="007E01CE" w:rsidRDefault="007E01CE" w:rsidP="00717B67">
            <w:pPr>
              <w:autoSpaceDE w:val="0"/>
              <w:autoSpaceDN w:val="0"/>
              <w:adjustRightInd w:val="0"/>
              <w:rPr>
                <w:sz w:val="20"/>
                <w:szCs w:val="20"/>
              </w:rPr>
            </w:pPr>
            <w:r w:rsidRPr="007E01CE">
              <w:rPr>
                <w:sz w:val="20"/>
                <w:szCs w:val="20"/>
              </w:rPr>
              <w:t xml:space="preserve">from Project activities, and providing links to key sources of information on regional oceanic fisheries </w:t>
            </w:r>
          </w:p>
        </w:tc>
        <w:tc>
          <w:tcPr>
            <w:tcW w:w="1761" w:type="dxa"/>
            <w:tcMar>
              <w:left w:w="28" w:type="dxa"/>
              <w:right w:w="28" w:type="dxa"/>
            </w:tcMar>
          </w:tcPr>
          <w:p w:rsidR="007E01CE" w:rsidRPr="007E01CE" w:rsidRDefault="007E01CE" w:rsidP="00717B67">
            <w:pPr>
              <w:rPr>
                <w:sz w:val="20"/>
                <w:szCs w:val="20"/>
              </w:rPr>
            </w:pPr>
            <w:r w:rsidRPr="007E01CE">
              <w:rPr>
                <w:sz w:val="20"/>
                <w:szCs w:val="20"/>
              </w:rPr>
              <w:t>Measures of website use</w:t>
            </w:r>
          </w:p>
        </w:tc>
        <w:tc>
          <w:tcPr>
            <w:tcW w:w="2105" w:type="dxa"/>
            <w:vMerge/>
            <w:tcMar>
              <w:left w:w="28" w:type="dxa"/>
              <w:right w:w="28" w:type="dxa"/>
            </w:tcMar>
            <w:vAlign w:val="center"/>
          </w:tcPr>
          <w:p w:rsidR="007E01CE" w:rsidRPr="007E01CE" w:rsidRDefault="007E01CE" w:rsidP="00717B67">
            <w:pPr>
              <w:rPr>
                <w:sz w:val="20"/>
                <w:szCs w:val="20"/>
              </w:rPr>
            </w:pPr>
          </w:p>
        </w:tc>
      </w:tr>
      <w:tr w:rsidR="007E01CE" w:rsidRPr="007E01CE" w:rsidTr="00717B67">
        <w:trPr>
          <w:trHeight w:val="20"/>
          <w:jc w:val="center"/>
        </w:trPr>
        <w:tc>
          <w:tcPr>
            <w:tcW w:w="2700" w:type="dxa"/>
            <w:vMerge/>
            <w:tcMar>
              <w:left w:w="28" w:type="dxa"/>
              <w:right w:w="28" w:type="dxa"/>
            </w:tcMar>
          </w:tcPr>
          <w:p w:rsidR="007E01CE" w:rsidRPr="007E01CE" w:rsidRDefault="007E01CE" w:rsidP="00717B67">
            <w:pPr>
              <w:rPr>
                <w:b/>
                <w:sz w:val="20"/>
                <w:szCs w:val="20"/>
              </w:rPr>
            </w:pPr>
          </w:p>
        </w:tc>
        <w:tc>
          <w:tcPr>
            <w:tcW w:w="2178" w:type="dxa"/>
            <w:tcMar>
              <w:left w:w="28" w:type="dxa"/>
              <w:right w:w="28" w:type="dxa"/>
            </w:tcMar>
          </w:tcPr>
          <w:p w:rsidR="007E01CE" w:rsidRPr="007E01CE" w:rsidRDefault="007E01CE" w:rsidP="00717B67">
            <w:pPr>
              <w:rPr>
                <w:sz w:val="20"/>
                <w:szCs w:val="20"/>
              </w:rPr>
            </w:pPr>
            <w:r w:rsidRPr="007E01CE">
              <w:rPr>
                <w:sz w:val="20"/>
                <w:szCs w:val="20"/>
              </w:rPr>
              <w:t xml:space="preserve">Number of Pacific SIDS using quality promotional materials </w:t>
            </w:r>
          </w:p>
        </w:tc>
        <w:tc>
          <w:tcPr>
            <w:tcW w:w="2572" w:type="dxa"/>
            <w:tcMar>
              <w:left w:w="28" w:type="dxa"/>
              <w:right w:w="28" w:type="dxa"/>
            </w:tcMar>
          </w:tcPr>
          <w:p w:rsidR="007E01CE" w:rsidRPr="007E01CE" w:rsidRDefault="007E01CE" w:rsidP="00717B67">
            <w:pPr>
              <w:rPr>
                <w:sz w:val="20"/>
                <w:szCs w:val="20"/>
              </w:rPr>
            </w:pPr>
            <w:r w:rsidRPr="007E01CE">
              <w:rPr>
                <w:sz w:val="20"/>
                <w:szCs w:val="20"/>
              </w:rPr>
              <w:t>Some experience in Phase I, with some successes, that can be built on, but this was an area identified as needing greater priority in PIOFMP-II</w:t>
            </w:r>
          </w:p>
        </w:tc>
        <w:tc>
          <w:tcPr>
            <w:tcW w:w="2598" w:type="dxa"/>
            <w:tcMar>
              <w:left w:w="28" w:type="dxa"/>
              <w:right w:w="28" w:type="dxa"/>
            </w:tcMar>
          </w:tcPr>
          <w:p w:rsidR="007E01CE" w:rsidRPr="007E01CE" w:rsidRDefault="007E01CE" w:rsidP="00717B67">
            <w:pPr>
              <w:rPr>
                <w:sz w:val="20"/>
                <w:szCs w:val="20"/>
              </w:rPr>
            </w:pPr>
            <w:r w:rsidRPr="007E01CE">
              <w:rPr>
                <w:sz w:val="20"/>
                <w:szCs w:val="20"/>
              </w:rPr>
              <w:t>Project promotional materials being used by all 14 SIDS</w:t>
            </w:r>
          </w:p>
        </w:tc>
        <w:tc>
          <w:tcPr>
            <w:tcW w:w="1761" w:type="dxa"/>
            <w:tcMar>
              <w:left w:w="28" w:type="dxa"/>
              <w:right w:w="28" w:type="dxa"/>
            </w:tcMar>
          </w:tcPr>
          <w:p w:rsidR="007E01CE" w:rsidRPr="007E01CE" w:rsidRDefault="007E01CE" w:rsidP="00717B67">
            <w:pPr>
              <w:rPr>
                <w:sz w:val="20"/>
                <w:szCs w:val="20"/>
              </w:rPr>
            </w:pPr>
            <w:r w:rsidRPr="007E01CE">
              <w:rPr>
                <w:sz w:val="20"/>
                <w:szCs w:val="20"/>
              </w:rPr>
              <w:t>Project CDs, pamphlets, videos, publications &amp; giveaways</w:t>
            </w:r>
          </w:p>
        </w:tc>
        <w:tc>
          <w:tcPr>
            <w:tcW w:w="2105" w:type="dxa"/>
            <w:vMerge/>
            <w:tcMar>
              <w:left w:w="28" w:type="dxa"/>
              <w:right w:w="28" w:type="dxa"/>
            </w:tcMar>
            <w:vAlign w:val="center"/>
          </w:tcPr>
          <w:p w:rsidR="007E01CE" w:rsidRPr="007E01CE" w:rsidRDefault="007E01CE" w:rsidP="00717B67">
            <w:pPr>
              <w:rPr>
                <w:sz w:val="20"/>
                <w:szCs w:val="20"/>
              </w:rPr>
            </w:pPr>
          </w:p>
        </w:tc>
      </w:tr>
      <w:tr w:rsidR="007E01CE" w:rsidRPr="0074679E" w:rsidTr="00717B67">
        <w:trPr>
          <w:trHeight w:val="268"/>
          <w:jc w:val="center"/>
        </w:trPr>
        <w:tc>
          <w:tcPr>
            <w:tcW w:w="2700" w:type="dxa"/>
            <w:vMerge/>
            <w:tcMar>
              <w:left w:w="28" w:type="dxa"/>
              <w:right w:w="28" w:type="dxa"/>
            </w:tcMar>
          </w:tcPr>
          <w:p w:rsidR="007E01CE" w:rsidRPr="007E01CE" w:rsidRDefault="007E01CE" w:rsidP="00717B67">
            <w:pPr>
              <w:rPr>
                <w:b/>
                <w:sz w:val="20"/>
                <w:szCs w:val="20"/>
              </w:rPr>
            </w:pPr>
          </w:p>
        </w:tc>
        <w:tc>
          <w:tcPr>
            <w:tcW w:w="2178" w:type="dxa"/>
            <w:tcMar>
              <w:left w:w="28" w:type="dxa"/>
              <w:right w:w="28" w:type="dxa"/>
            </w:tcMar>
          </w:tcPr>
          <w:p w:rsidR="007E01CE" w:rsidRPr="007E01CE" w:rsidRDefault="007E01CE" w:rsidP="00717B67">
            <w:pPr>
              <w:rPr>
                <w:sz w:val="20"/>
                <w:szCs w:val="20"/>
              </w:rPr>
            </w:pPr>
            <w:r w:rsidRPr="007E01CE">
              <w:rPr>
                <w:sz w:val="20"/>
                <w:szCs w:val="20"/>
              </w:rPr>
              <w:t>Number of  staff participation in relevant UNDP, FAO  &amp; GEF events (especially IW:LEARN)</w:t>
            </w:r>
          </w:p>
        </w:tc>
        <w:tc>
          <w:tcPr>
            <w:tcW w:w="2572" w:type="dxa"/>
            <w:tcMar>
              <w:left w:w="28" w:type="dxa"/>
              <w:right w:w="28" w:type="dxa"/>
            </w:tcMar>
          </w:tcPr>
          <w:p w:rsidR="007E01CE" w:rsidRPr="007E01CE" w:rsidRDefault="007E01CE" w:rsidP="00717B67">
            <w:pPr>
              <w:rPr>
                <w:sz w:val="20"/>
                <w:szCs w:val="20"/>
              </w:rPr>
            </w:pPr>
            <w:r w:rsidRPr="007E01CE">
              <w:rPr>
                <w:sz w:val="20"/>
                <w:szCs w:val="20"/>
              </w:rPr>
              <w:t>Partnership developed  with UNDP &amp; GEF now needs to be complemented by association with FAO</w:t>
            </w:r>
          </w:p>
        </w:tc>
        <w:tc>
          <w:tcPr>
            <w:tcW w:w="2598" w:type="dxa"/>
            <w:tcMar>
              <w:left w:w="28" w:type="dxa"/>
              <w:right w:w="28" w:type="dxa"/>
            </w:tcMar>
          </w:tcPr>
          <w:p w:rsidR="007E01CE" w:rsidRPr="007E01CE" w:rsidRDefault="007E01CE" w:rsidP="00717B67">
            <w:pPr>
              <w:rPr>
                <w:sz w:val="20"/>
                <w:szCs w:val="20"/>
              </w:rPr>
            </w:pPr>
            <w:r w:rsidRPr="007E01CE">
              <w:rPr>
                <w:sz w:val="20"/>
                <w:szCs w:val="20"/>
              </w:rPr>
              <w:t>Number of Project staff &amp; counterparts participating in GEF, UNDP &amp; FAO events especially biennial IW Conferences</w:t>
            </w:r>
          </w:p>
        </w:tc>
        <w:tc>
          <w:tcPr>
            <w:tcW w:w="1761" w:type="dxa"/>
            <w:tcMar>
              <w:left w:w="28" w:type="dxa"/>
              <w:right w:w="28" w:type="dxa"/>
            </w:tcMar>
          </w:tcPr>
          <w:p w:rsidR="007E01CE" w:rsidRPr="007E01CE" w:rsidRDefault="007E01CE" w:rsidP="00717B67">
            <w:pPr>
              <w:rPr>
                <w:sz w:val="20"/>
                <w:szCs w:val="20"/>
              </w:rPr>
            </w:pPr>
            <w:r w:rsidRPr="007E01CE">
              <w:rPr>
                <w:sz w:val="20"/>
                <w:szCs w:val="20"/>
              </w:rPr>
              <w:t>Project Documents including travel reports</w:t>
            </w:r>
          </w:p>
        </w:tc>
        <w:tc>
          <w:tcPr>
            <w:tcW w:w="2105" w:type="dxa"/>
            <w:tcMar>
              <w:left w:w="28" w:type="dxa"/>
              <w:right w:w="28" w:type="dxa"/>
            </w:tcMar>
          </w:tcPr>
          <w:p w:rsidR="007E01CE" w:rsidRPr="0074679E" w:rsidRDefault="007E01CE" w:rsidP="00717B67">
            <w:pPr>
              <w:rPr>
                <w:sz w:val="20"/>
                <w:szCs w:val="20"/>
              </w:rPr>
            </w:pPr>
            <w:r w:rsidRPr="007E01CE">
              <w:rPr>
                <w:sz w:val="20"/>
                <w:szCs w:val="20"/>
              </w:rPr>
              <w:t>Counterparts available to participate in these events</w:t>
            </w:r>
          </w:p>
        </w:tc>
      </w:tr>
    </w:tbl>
    <w:p w:rsidR="007E01CE" w:rsidRDefault="007E01CE">
      <w:pPr>
        <w:rPr>
          <w:sz w:val="22"/>
          <w:szCs w:val="22"/>
        </w:rPr>
      </w:pPr>
      <w:r>
        <w:rPr>
          <w:sz w:val="22"/>
          <w:szCs w:val="22"/>
        </w:rPr>
        <w:br w:type="page"/>
      </w:r>
    </w:p>
    <w:p w:rsidR="007E01CE" w:rsidRDefault="007E01CE" w:rsidP="00652416">
      <w:pPr>
        <w:spacing w:after="80"/>
        <w:ind w:left="-720"/>
        <w:rPr>
          <w:sz w:val="22"/>
          <w:szCs w:val="22"/>
        </w:rPr>
        <w:sectPr w:rsidR="007E01CE" w:rsidSect="00945678">
          <w:pgSz w:w="15840" w:h="12240" w:orient="landscape" w:code="1"/>
          <w:pgMar w:top="1800" w:right="1152" w:bottom="1080" w:left="1152" w:header="720" w:footer="0" w:gutter="0"/>
          <w:cols w:space="720"/>
          <w:docGrid w:linePitch="360"/>
        </w:sectPr>
      </w:pPr>
    </w:p>
    <w:p w:rsidR="00614B90" w:rsidRDefault="00652416" w:rsidP="00614B90">
      <w:pPr>
        <w:spacing w:after="80"/>
        <w:ind w:left="-720"/>
        <w:rPr>
          <w:bCs/>
          <w:noProof/>
          <w:sz w:val="22"/>
          <w:szCs w:val="22"/>
        </w:rPr>
      </w:pPr>
      <w:r w:rsidRPr="00652416">
        <w:rPr>
          <w:b/>
          <w:smallCaps/>
          <w:sz w:val="22"/>
          <w:szCs w:val="22"/>
        </w:rPr>
        <w:lastRenderedPageBreak/>
        <w:t xml:space="preserve">ANNEX </w:t>
      </w:r>
      <w:r>
        <w:rPr>
          <w:b/>
          <w:smallCaps/>
          <w:sz w:val="22"/>
          <w:szCs w:val="22"/>
        </w:rPr>
        <w:t>B</w:t>
      </w:r>
      <w:r w:rsidRPr="00652416">
        <w:rPr>
          <w:b/>
          <w:smallCaps/>
          <w:sz w:val="22"/>
          <w:szCs w:val="22"/>
        </w:rPr>
        <w:t xml:space="preserve">: </w:t>
      </w:r>
      <w:r>
        <w:rPr>
          <w:b/>
          <w:smallCaps/>
          <w:sz w:val="22"/>
          <w:szCs w:val="22"/>
        </w:rPr>
        <w:t>Responses to Project Reviews (</w:t>
      </w:r>
      <w:r>
        <w:rPr>
          <w:bCs/>
          <w:noProof/>
          <w:sz w:val="22"/>
          <w:szCs w:val="22"/>
        </w:rPr>
        <w:t>from GEF Secretariat and GEF Agencies, and Responses to Comments from Council at work program inclusion and the Convention Secretariat and STAP at PIF).</w:t>
      </w:r>
    </w:p>
    <w:p w:rsidR="00A44814" w:rsidRDefault="00A44814" w:rsidP="00892E92">
      <w:pPr>
        <w:spacing w:after="80"/>
        <w:ind w:left="-720"/>
        <w:rPr>
          <w:rFonts w:ascii="TimesNewRomanPSMT" w:hAnsi="TimesNewRomanPSMT" w:cs="TimesNewRomanPSMT"/>
          <w:sz w:val="20"/>
          <w:szCs w:val="20"/>
        </w:rPr>
      </w:pPr>
    </w:p>
    <w:p w:rsidR="00A44814" w:rsidRPr="00DE4E91" w:rsidRDefault="00892E92" w:rsidP="00892E92">
      <w:pPr>
        <w:spacing w:after="80"/>
        <w:ind w:left="-720"/>
        <w:rPr>
          <w:b/>
          <w:sz w:val="22"/>
        </w:rPr>
      </w:pPr>
      <w:r w:rsidRPr="00DE4E91">
        <w:rPr>
          <w:b/>
          <w:sz w:val="22"/>
        </w:rPr>
        <w:t xml:space="preserve">1. </w:t>
      </w:r>
      <w:r w:rsidR="00A44814" w:rsidRPr="00DE4E91">
        <w:rPr>
          <w:b/>
          <w:sz w:val="22"/>
        </w:rPr>
        <w:t>Council Comments</w:t>
      </w:r>
    </w:p>
    <w:p w:rsidR="00A44814" w:rsidRPr="00DE4E91" w:rsidRDefault="00A44814" w:rsidP="00892E92">
      <w:pPr>
        <w:spacing w:after="80"/>
        <w:ind w:left="-720"/>
        <w:rPr>
          <w:sz w:val="22"/>
        </w:rPr>
      </w:pPr>
      <w:r w:rsidRPr="00DE4E91">
        <w:rPr>
          <w:sz w:val="22"/>
        </w:rPr>
        <w:tab/>
        <w:t>None</w:t>
      </w:r>
    </w:p>
    <w:p w:rsidR="00A44814" w:rsidRDefault="00A44814" w:rsidP="00892E92">
      <w:pPr>
        <w:spacing w:after="80"/>
        <w:ind w:left="-720"/>
        <w:rPr>
          <w:rFonts w:ascii="TimesNewRomanPSMT" w:hAnsi="TimesNewRomanPSMT" w:cs="TimesNewRomanPSMT"/>
          <w:sz w:val="20"/>
          <w:szCs w:val="20"/>
        </w:rPr>
      </w:pPr>
    </w:p>
    <w:p w:rsidR="00892E92" w:rsidRPr="00DE4E91" w:rsidRDefault="00A44814" w:rsidP="00892E92">
      <w:pPr>
        <w:spacing w:after="80"/>
        <w:ind w:left="-720"/>
        <w:rPr>
          <w:rFonts w:ascii="TimesNewRomanPSMT" w:hAnsi="TimesNewRomanPSMT"/>
          <w:b/>
          <w:sz w:val="22"/>
        </w:rPr>
      </w:pPr>
      <w:r w:rsidRPr="00DE4E91">
        <w:rPr>
          <w:rFonts w:ascii="TimesNewRomanPSMT" w:hAnsi="TimesNewRomanPSMT"/>
          <w:b/>
          <w:sz w:val="22"/>
        </w:rPr>
        <w:t xml:space="preserve">2. </w:t>
      </w:r>
      <w:r w:rsidR="00892E92" w:rsidRPr="00DE4E91">
        <w:rPr>
          <w:rFonts w:ascii="TimesNewRomanPSMT" w:hAnsi="TimesNewRomanPSMT"/>
          <w:b/>
          <w:sz w:val="22"/>
        </w:rPr>
        <w:t>STAP REVIEW</w:t>
      </w:r>
    </w:p>
    <w:p w:rsidR="00652416" w:rsidRPr="009606A1" w:rsidRDefault="00652416" w:rsidP="00892E92">
      <w:pPr>
        <w:spacing w:after="80"/>
        <w:ind w:left="-720"/>
        <w:rPr>
          <w:sz w:val="22"/>
          <w:szCs w:val="22"/>
        </w:rPr>
      </w:pPr>
    </w:p>
    <w:tbl>
      <w:tblPr>
        <w:tblStyle w:val="TableGrid"/>
        <w:tblW w:w="0" w:type="auto"/>
        <w:tblInd w:w="-720" w:type="dxa"/>
        <w:tblCellMar>
          <w:left w:w="58" w:type="dxa"/>
          <w:right w:w="58" w:type="dxa"/>
        </w:tblCellMar>
        <w:tblLook w:val="04A0" w:firstRow="1" w:lastRow="0" w:firstColumn="1" w:lastColumn="0" w:noHBand="0" w:noVBand="1"/>
      </w:tblPr>
      <w:tblGrid>
        <w:gridCol w:w="4945"/>
        <w:gridCol w:w="4770"/>
      </w:tblGrid>
      <w:tr w:rsidR="00892E92" w:rsidRPr="00A32B95" w:rsidTr="00DE4E91">
        <w:tc>
          <w:tcPr>
            <w:tcW w:w="4945" w:type="dxa"/>
          </w:tcPr>
          <w:p w:rsidR="00892E92" w:rsidRPr="00A32B95" w:rsidRDefault="00892E92" w:rsidP="00892E92">
            <w:pPr>
              <w:spacing w:after="80"/>
              <w:jc w:val="center"/>
              <w:rPr>
                <w:b/>
                <w:sz w:val="22"/>
                <w:szCs w:val="22"/>
              </w:rPr>
            </w:pPr>
            <w:r w:rsidRPr="00A32B95">
              <w:rPr>
                <w:b/>
                <w:sz w:val="22"/>
                <w:szCs w:val="22"/>
              </w:rPr>
              <w:t>STAP Review Questions</w:t>
            </w:r>
          </w:p>
        </w:tc>
        <w:tc>
          <w:tcPr>
            <w:tcW w:w="4770" w:type="dxa"/>
          </w:tcPr>
          <w:p w:rsidR="00892E92" w:rsidRPr="00A32B95" w:rsidRDefault="00892E92" w:rsidP="00892E92">
            <w:pPr>
              <w:spacing w:after="80"/>
              <w:jc w:val="center"/>
              <w:rPr>
                <w:b/>
                <w:sz w:val="22"/>
                <w:szCs w:val="22"/>
              </w:rPr>
            </w:pPr>
            <w:r w:rsidRPr="00A32B95">
              <w:rPr>
                <w:b/>
                <w:sz w:val="22"/>
                <w:szCs w:val="22"/>
              </w:rPr>
              <w:t>Responses to STAP Review</w:t>
            </w:r>
          </w:p>
        </w:tc>
      </w:tr>
      <w:tr w:rsidR="00892E92" w:rsidRPr="00A32B95" w:rsidTr="00DE4E91">
        <w:tc>
          <w:tcPr>
            <w:tcW w:w="4945" w:type="dxa"/>
          </w:tcPr>
          <w:p w:rsidR="00892E92" w:rsidRPr="00A32B95" w:rsidRDefault="00BA1B7B" w:rsidP="009F6B4A">
            <w:pPr>
              <w:pStyle w:val="ListParagraph"/>
              <w:rPr>
                <w:sz w:val="22"/>
                <w:szCs w:val="22"/>
              </w:rPr>
            </w:pPr>
            <w:r w:rsidRPr="00E95946">
              <w:rPr>
                <w:b/>
                <w:sz w:val="22"/>
                <w:szCs w:val="22"/>
              </w:rPr>
              <w:t>STAP Advisory Response</w:t>
            </w:r>
            <w:r w:rsidRPr="00A32B95">
              <w:rPr>
                <w:sz w:val="22"/>
                <w:szCs w:val="22"/>
              </w:rPr>
              <w:t xml:space="preserve">: </w:t>
            </w:r>
            <w:r w:rsidR="00892E92" w:rsidRPr="00A32B95">
              <w:rPr>
                <w:sz w:val="22"/>
                <w:szCs w:val="22"/>
              </w:rPr>
              <w:t>Consent</w:t>
            </w:r>
          </w:p>
        </w:tc>
        <w:tc>
          <w:tcPr>
            <w:tcW w:w="4770" w:type="dxa"/>
          </w:tcPr>
          <w:p w:rsidR="00892E92" w:rsidRPr="00A32B95" w:rsidRDefault="00BA1B7B" w:rsidP="00652416">
            <w:pPr>
              <w:spacing w:after="80"/>
              <w:rPr>
                <w:sz w:val="22"/>
                <w:szCs w:val="22"/>
              </w:rPr>
            </w:pPr>
            <w:r w:rsidRPr="00A32B95">
              <w:rPr>
                <w:sz w:val="22"/>
                <w:szCs w:val="22"/>
              </w:rPr>
              <w:t>No response required</w:t>
            </w:r>
          </w:p>
        </w:tc>
      </w:tr>
      <w:tr w:rsidR="002F7A96" w:rsidRPr="00A32B95" w:rsidTr="00DE4E91">
        <w:tc>
          <w:tcPr>
            <w:tcW w:w="4945" w:type="dxa"/>
          </w:tcPr>
          <w:p w:rsidR="002F7A96" w:rsidRPr="00A32B95" w:rsidRDefault="00BA1B7B" w:rsidP="009F6B4A">
            <w:pPr>
              <w:pStyle w:val="ListParagraph"/>
              <w:rPr>
                <w:sz w:val="22"/>
                <w:szCs w:val="22"/>
              </w:rPr>
            </w:pPr>
            <w:r w:rsidRPr="00A32B95">
              <w:rPr>
                <w:sz w:val="22"/>
                <w:szCs w:val="22"/>
              </w:rPr>
              <w:t xml:space="preserve"> </w:t>
            </w:r>
            <w:r w:rsidRPr="00A32B95">
              <w:rPr>
                <w:b/>
                <w:sz w:val="22"/>
                <w:szCs w:val="22"/>
              </w:rPr>
              <w:t xml:space="preserve">Further guidance from STAP:  </w:t>
            </w:r>
            <w:r w:rsidRPr="00A32B95">
              <w:rPr>
                <w:sz w:val="22"/>
                <w:szCs w:val="22"/>
              </w:rPr>
              <w:t>STAP suggests that in addition to anticipated results from regional, sub-regional and national institutional strengthening the full project brief should clearly indicate the targets and indicators regarding GEBs to result from the project. These should include longer term targets beyond the life of the project to which the WCPFC Commission is committed.</w:t>
            </w:r>
          </w:p>
        </w:tc>
        <w:tc>
          <w:tcPr>
            <w:tcW w:w="4770" w:type="dxa"/>
          </w:tcPr>
          <w:p w:rsidR="002F7A96" w:rsidRPr="00A32B95" w:rsidRDefault="009D0DA3" w:rsidP="003E2BDA">
            <w:pPr>
              <w:spacing w:after="80"/>
              <w:rPr>
                <w:sz w:val="22"/>
                <w:szCs w:val="22"/>
              </w:rPr>
            </w:pPr>
            <w:r w:rsidRPr="00A32B95">
              <w:rPr>
                <w:sz w:val="22"/>
                <w:szCs w:val="22"/>
              </w:rPr>
              <w:t xml:space="preserve">Longer term targets </w:t>
            </w:r>
            <w:r w:rsidR="000D2903" w:rsidRPr="00A32B95">
              <w:rPr>
                <w:sz w:val="22"/>
                <w:szCs w:val="22"/>
              </w:rPr>
              <w:t>for sustainability of target stocks and protection of non-target species are included in the Results-Based Framework.  The targets aim at having measures adopted</w:t>
            </w:r>
            <w:r w:rsidR="00343575" w:rsidRPr="00A32B95">
              <w:rPr>
                <w:sz w:val="22"/>
                <w:szCs w:val="22"/>
              </w:rPr>
              <w:t xml:space="preserve"> and being implemented</w:t>
            </w:r>
            <w:r w:rsidR="000D2903" w:rsidRPr="00A32B95">
              <w:rPr>
                <w:sz w:val="22"/>
                <w:szCs w:val="22"/>
              </w:rPr>
              <w:t xml:space="preserve"> </w:t>
            </w:r>
            <w:r w:rsidR="00343575" w:rsidRPr="00A32B95">
              <w:rPr>
                <w:sz w:val="22"/>
                <w:szCs w:val="22"/>
              </w:rPr>
              <w:t>for</w:t>
            </w:r>
            <w:r w:rsidR="000D2903" w:rsidRPr="00A32B95">
              <w:rPr>
                <w:sz w:val="22"/>
                <w:szCs w:val="22"/>
              </w:rPr>
              <w:t xml:space="preserve"> sustainability of target stocks and protection of non-target species by the end of the project, but recognise that the effectiveness of the measures will only be </w:t>
            </w:r>
            <w:r w:rsidR="00343575" w:rsidRPr="00A32B95">
              <w:rPr>
                <w:sz w:val="22"/>
                <w:szCs w:val="22"/>
              </w:rPr>
              <w:t>measureable</w:t>
            </w:r>
            <w:r w:rsidR="000D2903" w:rsidRPr="00A32B95">
              <w:rPr>
                <w:sz w:val="22"/>
                <w:szCs w:val="22"/>
              </w:rPr>
              <w:t xml:space="preserve"> </w:t>
            </w:r>
            <w:r w:rsidR="00343575" w:rsidRPr="00A32B95">
              <w:rPr>
                <w:sz w:val="22"/>
                <w:szCs w:val="22"/>
              </w:rPr>
              <w:t>beyond the life of the project.</w:t>
            </w:r>
            <w:r w:rsidR="000D2903" w:rsidRPr="00A32B95">
              <w:rPr>
                <w:sz w:val="22"/>
                <w:szCs w:val="22"/>
              </w:rPr>
              <w:t xml:space="preserve"> </w:t>
            </w:r>
          </w:p>
        </w:tc>
      </w:tr>
    </w:tbl>
    <w:p w:rsidR="00652416" w:rsidRDefault="00652416" w:rsidP="00991EC5">
      <w:pPr>
        <w:spacing w:after="80"/>
        <w:ind w:left="-720"/>
        <w:rPr>
          <w:sz w:val="22"/>
          <w:szCs w:val="22"/>
        </w:rPr>
      </w:pPr>
    </w:p>
    <w:p w:rsidR="00344EC6" w:rsidRDefault="00344EC6">
      <w:pPr>
        <w:rPr>
          <w:sz w:val="22"/>
          <w:szCs w:val="22"/>
        </w:rPr>
      </w:pPr>
      <w:r>
        <w:rPr>
          <w:sz w:val="22"/>
          <w:szCs w:val="22"/>
        </w:rPr>
        <w:br w:type="page"/>
      </w:r>
    </w:p>
    <w:p w:rsidR="0038745C" w:rsidRDefault="0038745C">
      <w:pPr>
        <w:rPr>
          <w:sz w:val="22"/>
          <w:szCs w:val="22"/>
        </w:rPr>
      </w:pPr>
    </w:p>
    <w:p w:rsidR="00344EC6" w:rsidRDefault="00344EC6">
      <w:pPr>
        <w:rPr>
          <w:sz w:val="22"/>
          <w:szCs w:val="22"/>
        </w:rPr>
      </w:pPr>
    </w:p>
    <w:p w:rsidR="006A611E" w:rsidRPr="004C22E9" w:rsidRDefault="00652416" w:rsidP="00652416">
      <w:pPr>
        <w:spacing w:after="80"/>
        <w:ind w:left="-720"/>
        <w:rPr>
          <w:b/>
          <w:smallCaps/>
          <w:sz w:val="22"/>
          <w:szCs w:val="22"/>
        </w:rPr>
      </w:pPr>
      <w:r w:rsidRPr="004C22E9">
        <w:rPr>
          <w:b/>
          <w:smallCaps/>
          <w:sz w:val="22"/>
          <w:szCs w:val="22"/>
        </w:rPr>
        <w:t xml:space="preserve">ANNEX C: </w:t>
      </w:r>
      <w:r w:rsidR="006A611E" w:rsidRPr="004C22E9">
        <w:rPr>
          <w:b/>
          <w:smallCaps/>
          <w:sz w:val="22"/>
          <w:szCs w:val="22"/>
        </w:rPr>
        <w:t>Status of Implementation of Project Preparation Activities and the use of Funds</w:t>
      </w:r>
      <w:r w:rsidR="006A611E" w:rsidRPr="004C22E9">
        <w:rPr>
          <w:rStyle w:val="FootnoteReference"/>
          <w:b/>
          <w:smallCaps/>
          <w:sz w:val="22"/>
          <w:szCs w:val="22"/>
        </w:rPr>
        <w:footnoteReference w:id="18"/>
      </w:r>
    </w:p>
    <w:p w:rsidR="006A611E" w:rsidRPr="00991EC5" w:rsidRDefault="006A611E" w:rsidP="00991EC5">
      <w:pPr>
        <w:ind w:left="-300"/>
        <w:rPr>
          <w:sz w:val="20"/>
          <w:szCs w:val="20"/>
        </w:rPr>
      </w:pPr>
      <w:r w:rsidRPr="00991EC5">
        <w:rPr>
          <w:sz w:val="20"/>
          <w:szCs w:val="20"/>
        </w:rPr>
        <w:t xml:space="preserve">Provide detailed funding amount of the PPG activities financing status in the table below: </w:t>
      </w:r>
    </w:p>
    <w:p w:rsidR="006A611E" w:rsidRPr="00883045" w:rsidRDefault="006A611E" w:rsidP="00652416">
      <w:pPr>
        <w:spacing w:after="80"/>
        <w:ind w:left="-720"/>
        <w:rPr>
          <w:sz w:val="22"/>
          <w:szCs w:val="22"/>
          <w:highlight w:val="magenta"/>
        </w:rPr>
      </w:pPr>
    </w:p>
    <w:tbl>
      <w:tblPr>
        <w:tblW w:w="5075"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1"/>
        <w:gridCol w:w="2070"/>
        <w:gridCol w:w="1798"/>
        <w:gridCol w:w="1621"/>
      </w:tblGrid>
      <w:tr w:rsidR="006A611E" w:rsidRPr="00883045" w:rsidTr="004C22E9">
        <w:trPr>
          <w:trHeight w:val="260"/>
        </w:trPr>
        <w:tc>
          <w:tcPr>
            <w:tcW w:w="5000" w:type="pct"/>
            <w:gridSpan w:val="4"/>
            <w:shd w:val="clear" w:color="auto" w:fill="auto"/>
            <w:vAlign w:val="center"/>
          </w:tcPr>
          <w:p w:rsidR="006A611E" w:rsidRPr="004C22E9" w:rsidRDefault="006A611E" w:rsidP="006A611E">
            <w:pPr>
              <w:rPr>
                <w:bCs/>
                <w:noProof/>
                <w:sz w:val="22"/>
                <w:szCs w:val="22"/>
              </w:rPr>
            </w:pPr>
            <w:r w:rsidRPr="004C22E9">
              <w:rPr>
                <w:bCs/>
                <w:noProof/>
                <w:sz w:val="22"/>
                <w:szCs w:val="22"/>
              </w:rPr>
              <w:t xml:space="preserve">PPG Grant Approved at PIF: </w:t>
            </w:r>
          </w:p>
        </w:tc>
      </w:tr>
      <w:tr w:rsidR="006A611E" w:rsidRPr="00883045" w:rsidTr="004C22E9">
        <w:trPr>
          <w:trHeight w:val="260"/>
        </w:trPr>
        <w:tc>
          <w:tcPr>
            <w:tcW w:w="2176" w:type="pct"/>
            <w:vMerge w:val="restart"/>
            <w:shd w:val="clear" w:color="auto" w:fill="auto"/>
            <w:vAlign w:val="center"/>
          </w:tcPr>
          <w:p w:rsidR="006A611E" w:rsidRPr="004C22E9" w:rsidRDefault="00945678" w:rsidP="004C22E9">
            <w:pPr>
              <w:rPr>
                <w:b/>
                <w:i/>
                <w:iCs/>
                <w:noProof/>
                <w:sz w:val="22"/>
                <w:szCs w:val="22"/>
              </w:rPr>
            </w:pPr>
            <w:r w:rsidRPr="004C22E9">
              <w:rPr>
                <w:b/>
                <w:i/>
                <w:iCs/>
                <w:noProof/>
                <w:sz w:val="22"/>
                <w:szCs w:val="22"/>
              </w:rPr>
              <w:t>Project Preparation Activities Implemented</w:t>
            </w:r>
          </w:p>
        </w:tc>
        <w:tc>
          <w:tcPr>
            <w:tcW w:w="2824" w:type="pct"/>
            <w:gridSpan w:val="3"/>
            <w:shd w:val="clear" w:color="auto" w:fill="auto"/>
            <w:vAlign w:val="center"/>
          </w:tcPr>
          <w:p w:rsidR="006A611E" w:rsidRPr="004C22E9" w:rsidRDefault="00945678" w:rsidP="00D662D5">
            <w:pPr>
              <w:ind w:firstLine="195"/>
              <w:jc w:val="center"/>
              <w:rPr>
                <w:b/>
                <w:i/>
                <w:iCs/>
                <w:sz w:val="22"/>
                <w:szCs w:val="22"/>
              </w:rPr>
            </w:pPr>
            <w:r w:rsidRPr="004C22E9">
              <w:rPr>
                <w:b/>
                <w:i/>
                <w:iCs/>
                <w:sz w:val="22"/>
                <w:szCs w:val="22"/>
              </w:rPr>
              <w:t>GEF/LDCF/SCCF/NPIF Amount (</w:t>
            </w:r>
            <w:r w:rsidR="006A611E" w:rsidRPr="004C22E9">
              <w:rPr>
                <w:b/>
                <w:i/>
                <w:iCs/>
                <w:sz w:val="22"/>
                <w:szCs w:val="22"/>
              </w:rPr>
              <w:t>$)</w:t>
            </w:r>
          </w:p>
        </w:tc>
      </w:tr>
      <w:tr w:rsidR="006A611E" w:rsidRPr="00883045" w:rsidTr="004C22E9">
        <w:trPr>
          <w:trHeight w:val="260"/>
        </w:trPr>
        <w:tc>
          <w:tcPr>
            <w:tcW w:w="2176" w:type="pct"/>
            <w:vMerge/>
            <w:shd w:val="clear" w:color="auto" w:fill="auto"/>
            <w:vAlign w:val="center"/>
          </w:tcPr>
          <w:p w:rsidR="006A611E" w:rsidRPr="004C22E9" w:rsidRDefault="006A611E" w:rsidP="00D662D5">
            <w:pPr>
              <w:jc w:val="center"/>
              <w:rPr>
                <w:b/>
                <w:smallCaps/>
                <w:sz w:val="22"/>
                <w:szCs w:val="22"/>
              </w:rPr>
            </w:pPr>
          </w:p>
        </w:tc>
        <w:tc>
          <w:tcPr>
            <w:tcW w:w="1065" w:type="pct"/>
            <w:tcBorders>
              <w:bottom w:val="single" w:sz="4" w:space="0" w:color="auto"/>
            </w:tcBorders>
            <w:shd w:val="clear" w:color="auto" w:fill="auto"/>
            <w:vAlign w:val="center"/>
          </w:tcPr>
          <w:p w:rsidR="006A611E" w:rsidRPr="004C22E9" w:rsidRDefault="00945678" w:rsidP="00945678">
            <w:pPr>
              <w:jc w:val="center"/>
              <w:rPr>
                <w:b/>
                <w:i/>
                <w:iCs/>
                <w:sz w:val="22"/>
                <w:szCs w:val="22"/>
              </w:rPr>
            </w:pPr>
            <w:r w:rsidRPr="004C22E9">
              <w:rPr>
                <w:b/>
                <w:i/>
                <w:iCs/>
                <w:sz w:val="22"/>
                <w:szCs w:val="22"/>
              </w:rPr>
              <w:t>Budgeted A</w:t>
            </w:r>
            <w:r w:rsidR="006A611E" w:rsidRPr="004C22E9">
              <w:rPr>
                <w:b/>
                <w:i/>
                <w:iCs/>
                <w:sz w:val="22"/>
                <w:szCs w:val="22"/>
              </w:rPr>
              <w:t>mount</w:t>
            </w:r>
          </w:p>
        </w:tc>
        <w:tc>
          <w:tcPr>
            <w:tcW w:w="925" w:type="pct"/>
            <w:tcBorders>
              <w:bottom w:val="single" w:sz="4" w:space="0" w:color="auto"/>
            </w:tcBorders>
            <w:shd w:val="clear" w:color="auto" w:fill="auto"/>
            <w:vAlign w:val="center"/>
          </w:tcPr>
          <w:p w:rsidR="006A611E" w:rsidRPr="004C22E9" w:rsidRDefault="00945678" w:rsidP="00945678">
            <w:pPr>
              <w:jc w:val="center"/>
              <w:rPr>
                <w:b/>
                <w:i/>
                <w:iCs/>
                <w:sz w:val="22"/>
                <w:szCs w:val="22"/>
              </w:rPr>
            </w:pPr>
            <w:r w:rsidRPr="004C22E9">
              <w:rPr>
                <w:b/>
                <w:i/>
                <w:iCs/>
                <w:sz w:val="22"/>
                <w:szCs w:val="22"/>
              </w:rPr>
              <w:t>Amount Spent To date</w:t>
            </w:r>
          </w:p>
        </w:tc>
        <w:tc>
          <w:tcPr>
            <w:tcW w:w="834" w:type="pct"/>
            <w:tcBorders>
              <w:bottom w:val="single" w:sz="4" w:space="0" w:color="auto"/>
            </w:tcBorders>
            <w:shd w:val="clear" w:color="auto" w:fill="auto"/>
            <w:vAlign w:val="center"/>
          </w:tcPr>
          <w:p w:rsidR="006A611E" w:rsidRPr="004C22E9" w:rsidRDefault="00945678" w:rsidP="00D662D5">
            <w:pPr>
              <w:ind w:firstLine="195"/>
              <w:jc w:val="center"/>
              <w:rPr>
                <w:b/>
                <w:i/>
                <w:iCs/>
                <w:sz w:val="22"/>
                <w:szCs w:val="22"/>
              </w:rPr>
            </w:pPr>
            <w:r w:rsidRPr="004C22E9">
              <w:rPr>
                <w:b/>
                <w:i/>
                <w:iCs/>
                <w:sz w:val="22"/>
                <w:szCs w:val="22"/>
              </w:rPr>
              <w:t>Amount Committed</w:t>
            </w:r>
          </w:p>
        </w:tc>
      </w:tr>
      <w:tr w:rsidR="00FB3787" w:rsidRPr="00883045" w:rsidTr="004C22E9">
        <w:trPr>
          <w:trHeight w:val="253"/>
        </w:trPr>
        <w:tc>
          <w:tcPr>
            <w:tcW w:w="2176" w:type="pct"/>
            <w:tcBorders>
              <w:top w:val="single" w:sz="4" w:space="0" w:color="auto"/>
              <w:left w:val="single" w:sz="4" w:space="0" w:color="auto"/>
              <w:bottom w:val="nil"/>
              <w:right w:val="single" w:sz="4" w:space="0" w:color="auto"/>
            </w:tcBorders>
            <w:shd w:val="clear" w:color="auto" w:fill="auto"/>
            <w:vAlign w:val="center"/>
          </w:tcPr>
          <w:p w:rsidR="00FB3787" w:rsidRPr="00F56725" w:rsidRDefault="00FB3787" w:rsidP="00FB3787">
            <w:pPr>
              <w:rPr>
                <w:color w:val="000000"/>
                <w:sz w:val="22"/>
                <w:szCs w:val="22"/>
              </w:rPr>
            </w:pPr>
            <w:r w:rsidRPr="00F56725">
              <w:rPr>
                <w:color w:val="000000"/>
                <w:sz w:val="22"/>
                <w:szCs w:val="22"/>
              </w:rPr>
              <w:t>1.      Project Preparation Planning</w:t>
            </w:r>
          </w:p>
        </w:tc>
        <w:tc>
          <w:tcPr>
            <w:tcW w:w="1065" w:type="pct"/>
            <w:tcBorders>
              <w:top w:val="single" w:sz="4" w:space="0" w:color="auto"/>
              <w:left w:val="nil"/>
              <w:bottom w:val="single" w:sz="4" w:space="0" w:color="auto"/>
              <w:right w:val="single" w:sz="4" w:space="0" w:color="auto"/>
            </w:tcBorders>
            <w:shd w:val="clear" w:color="auto" w:fill="auto"/>
            <w:vAlign w:val="bottom"/>
          </w:tcPr>
          <w:p w:rsidR="00FB3787" w:rsidRPr="00A32B95" w:rsidRDefault="00FB3787" w:rsidP="006449AE">
            <w:pPr>
              <w:jc w:val="right"/>
              <w:rPr>
                <w:sz w:val="22"/>
                <w:szCs w:val="22"/>
              </w:rPr>
            </w:pPr>
            <w:r w:rsidRPr="00A32B95">
              <w:rPr>
                <w:sz w:val="22"/>
                <w:szCs w:val="22"/>
              </w:rPr>
              <w:t>$2</w:t>
            </w:r>
            <w:r w:rsidR="006449AE" w:rsidRPr="00A32B95">
              <w:rPr>
                <w:sz w:val="22"/>
                <w:szCs w:val="22"/>
              </w:rPr>
              <w:t>9</w:t>
            </w:r>
            <w:r w:rsidRPr="00A32B95">
              <w:rPr>
                <w:sz w:val="22"/>
                <w:szCs w:val="22"/>
              </w:rPr>
              <w:t xml:space="preserve">,000 </w:t>
            </w:r>
          </w:p>
        </w:tc>
        <w:tc>
          <w:tcPr>
            <w:tcW w:w="925" w:type="pct"/>
            <w:tcBorders>
              <w:top w:val="single" w:sz="4" w:space="0" w:color="auto"/>
              <w:left w:val="single" w:sz="4" w:space="0" w:color="auto"/>
              <w:bottom w:val="single" w:sz="4" w:space="0" w:color="auto"/>
              <w:right w:val="single" w:sz="4" w:space="0" w:color="auto"/>
            </w:tcBorders>
            <w:shd w:val="clear" w:color="auto" w:fill="auto"/>
            <w:vAlign w:val="bottom"/>
          </w:tcPr>
          <w:p w:rsidR="00FB3787" w:rsidRPr="00A32B95" w:rsidRDefault="00FB3787" w:rsidP="00FB3787">
            <w:pPr>
              <w:jc w:val="right"/>
              <w:rPr>
                <w:sz w:val="22"/>
                <w:szCs w:val="22"/>
              </w:rPr>
            </w:pPr>
            <w:r w:rsidRPr="00A32B95">
              <w:rPr>
                <w:sz w:val="22"/>
                <w:szCs w:val="22"/>
              </w:rPr>
              <w:t xml:space="preserve">$23,186 </w:t>
            </w:r>
          </w:p>
        </w:tc>
        <w:tc>
          <w:tcPr>
            <w:tcW w:w="834" w:type="pct"/>
            <w:tcBorders>
              <w:top w:val="single" w:sz="4" w:space="0" w:color="auto"/>
              <w:left w:val="single" w:sz="4" w:space="0" w:color="auto"/>
              <w:bottom w:val="single" w:sz="4" w:space="0" w:color="auto"/>
              <w:right w:val="single" w:sz="4" w:space="0" w:color="auto"/>
            </w:tcBorders>
            <w:shd w:val="clear" w:color="auto" w:fill="auto"/>
            <w:vAlign w:val="bottom"/>
          </w:tcPr>
          <w:p w:rsidR="00FB3787" w:rsidRPr="00A32B95" w:rsidRDefault="00FB3787" w:rsidP="00FB3787">
            <w:pPr>
              <w:jc w:val="right"/>
              <w:rPr>
                <w:sz w:val="22"/>
                <w:szCs w:val="22"/>
              </w:rPr>
            </w:pPr>
            <w:r w:rsidRPr="00A32B95">
              <w:rPr>
                <w:sz w:val="22"/>
                <w:szCs w:val="22"/>
              </w:rPr>
              <w:t xml:space="preserve">$0 </w:t>
            </w:r>
          </w:p>
        </w:tc>
      </w:tr>
      <w:tr w:rsidR="00FB3787" w:rsidRPr="00883045" w:rsidTr="004C22E9">
        <w:trPr>
          <w:trHeight w:val="253"/>
        </w:trPr>
        <w:tc>
          <w:tcPr>
            <w:tcW w:w="2176" w:type="pct"/>
            <w:tcBorders>
              <w:top w:val="single" w:sz="4" w:space="0" w:color="auto"/>
              <w:left w:val="single" w:sz="4" w:space="0" w:color="auto"/>
              <w:bottom w:val="nil"/>
              <w:right w:val="single" w:sz="4" w:space="0" w:color="auto"/>
            </w:tcBorders>
            <w:shd w:val="clear" w:color="auto" w:fill="auto"/>
            <w:vAlign w:val="center"/>
          </w:tcPr>
          <w:p w:rsidR="00FB3787" w:rsidRPr="00F56725" w:rsidRDefault="00FB3787" w:rsidP="00FB3787">
            <w:pPr>
              <w:rPr>
                <w:color w:val="000000"/>
                <w:sz w:val="22"/>
                <w:szCs w:val="22"/>
              </w:rPr>
            </w:pPr>
            <w:r w:rsidRPr="00F56725">
              <w:rPr>
                <w:color w:val="000000"/>
                <w:sz w:val="22"/>
                <w:szCs w:val="22"/>
              </w:rPr>
              <w:t>2.      Technical Analyses</w:t>
            </w:r>
          </w:p>
        </w:tc>
        <w:tc>
          <w:tcPr>
            <w:tcW w:w="1065" w:type="pct"/>
            <w:tcBorders>
              <w:top w:val="single" w:sz="4" w:space="0" w:color="auto"/>
              <w:left w:val="nil"/>
              <w:bottom w:val="single" w:sz="4" w:space="0" w:color="auto"/>
              <w:right w:val="single" w:sz="4" w:space="0" w:color="auto"/>
            </w:tcBorders>
            <w:shd w:val="clear" w:color="auto" w:fill="auto"/>
            <w:vAlign w:val="bottom"/>
          </w:tcPr>
          <w:p w:rsidR="00FB3787" w:rsidRPr="00A32B95" w:rsidRDefault="00FB3787" w:rsidP="00FB3787">
            <w:pPr>
              <w:jc w:val="right"/>
              <w:rPr>
                <w:sz w:val="22"/>
                <w:szCs w:val="22"/>
              </w:rPr>
            </w:pPr>
            <w:r w:rsidRPr="00A32B95">
              <w:rPr>
                <w:sz w:val="22"/>
                <w:szCs w:val="22"/>
              </w:rPr>
              <w:t xml:space="preserve">$57,000 </w:t>
            </w:r>
          </w:p>
        </w:tc>
        <w:tc>
          <w:tcPr>
            <w:tcW w:w="925" w:type="pct"/>
            <w:tcBorders>
              <w:top w:val="single" w:sz="4" w:space="0" w:color="auto"/>
              <w:left w:val="single" w:sz="4" w:space="0" w:color="auto"/>
              <w:bottom w:val="single" w:sz="4" w:space="0" w:color="auto"/>
              <w:right w:val="single" w:sz="4" w:space="0" w:color="auto"/>
            </w:tcBorders>
            <w:shd w:val="clear" w:color="auto" w:fill="auto"/>
            <w:vAlign w:val="bottom"/>
          </w:tcPr>
          <w:p w:rsidR="00FB3787" w:rsidRPr="00A32B95" w:rsidRDefault="00FB3787" w:rsidP="00FB3787">
            <w:pPr>
              <w:jc w:val="right"/>
              <w:rPr>
                <w:sz w:val="22"/>
                <w:szCs w:val="22"/>
              </w:rPr>
            </w:pPr>
            <w:r w:rsidRPr="00A32B95">
              <w:rPr>
                <w:sz w:val="22"/>
                <w:szCs w:val="22"/>
              </w:rPr>
              <w:t xml:space="preserve">$60,178 </w:t>
            </w:r>
          </w:p>
        </w:tc>
        <w:tc>
          <w:tcPr>
            <w:tcW w:w="834" w:type="pct"/>
            <w:tcBorders>
              <w:top w:val="single" w:sz="4" w:space="0" w:color="auto"/>
              <w:left w:val="single" w:sz="4" w:space="0" w:color="auto"/>
              <w:bottom w:val="single" w:sz="4" w:space="0" w:color="auto"/>
              <w:right w:val="single" w:sz="4" w:space="0" w:color="auto"/>
            </w:tcBorders>
            <w:shd w:val="clear" w:color="auto" w:fill="auto"/>
            <w:vAlign w:val="bottom"/>
          </w:tcPr>
          <w:p w:rsidR="00FB3787" w:rsidRPr="00A32B95" w:rsidRDefault="00FB3787" w:rsidP="00FB3787">
            <w:pPr>
              <w:jc w:val="right"/>
              <w:rPr>
                <w:sz w:val="22"/>
                <w:szCs w:val="22"/>
              </w:rPr>
            </w:pPr>
            <w:r w:rsidRPr="00A32B95">
              <w:rPr>
                <w:sz w:val="22"/>
                <w:szCs w:val="22"/>
              </w:rPr>
              <w:t xml:space="preserve">$0 </w:t>
            </w:r>
          </w:p>
        </w:tc>
      </w:tr>
      <w:tr w:rsidR="00FB3787" w:rsidRPr="00883045" w:rsidTr="004C22E9">
        <w:trPr>
          <w:trHeight w:val="253"/>
        </w:trPr>
        <w:tc>
          <w:tcPr>
            <w:tcW w:w="2176" w:type="pct"/>
            <w:tcBorders>
              <w:top w:val="single" w:sz="4" w:space="0" w:color="auto"/>
              <w:left w:val="single" w:sz="4" w:space="0" w:color="auto"/>
              <w:bottom w:val="nil"/>
              <w:right w:val="single" w:sz="4" w:space="0" w:color="auto"/>
            </w:tcBorders>
            <w:shd w:val="clear" w:color="auto" w:fill="auto"/>
            <w:vAlign w:val="center"/>
          </w:tcPr>
          <w:p w:rsidR="00FB3787" w:rsidRPr="00F56725" w:rsidRDefault="00FB3787" w:rsidP="00FB3787">
            <w:pPr>
              <w:rPr>
                <w:color w:val="000000"/>
                <w:sz w:val="22"/>
                <w:szCs w:val="22"/>
              </w:rPr>
            </w:pPr>
            <w:r w:rsidRPr="00F56725">
              <w:rPr>
                <w:color w:val="000000"/>
                <w:sz w:val="22"/>
                <w:szCs w:val="22"/>
              </w:rPr>
              <w:t>3.      Project Structure and design</w:t>
            </w:r>
          </w:p>
        </w:tc>
        <w:tc>
          <w:tcPr>
            <w:tcW w:w="1065" w:type="pct"/>
            <w:tcBorders>
              <w:top w:val="single" w:sz="4" w:space="0" w:color="auto"/>
              <w:left w:val="nil"/>
              <w:bottom w:val="single" w:sz="4" w:space="0" w:color="auto"/>
              <w:right w:val="single" w:sz="4" w:space="0" w:color="auto"/>
            </w:tcBorders>
            <w:shd w:val="clear" w:color="auto" w:fill="auto"/>
            <w:vAlign w:val="bottom"/>
          </w:tcPr>
          <w:p w:rsidR="00FB3787" w:rsidRPr="00A32B95" w:rsidRDefault="00FB3787" w:rsidP="00FB3787">
            <w:pPr>
              <w:jc w:val="right"/>
              <w:rPr>
                <w:sz w:val="22"/>
                <w:szCs w:val="22"/>
              </w:rPr>
            </w:pPr>
            <w:r w:rsidRPr="00A32B95">
              <w:rPr>
                <w:sz w:val="22"/>
                <w:szCs w:val="22"/>
              </w:rPr>
              <w:t xml:space="preserve">$42,108 </w:t>
            </w:r>
          </w:p>
        </w:tc>
        <w:tc>
          <w:tcPr>
            <w:tcW w:w="925" w:type="pct"/>
            <w:tcBorders>
              <w:top w:val="single" w:sz="4" w:space="0" w:color="auto"/>
              <w:left w:val="single" w:sz="4" w:space="0" w:color="auto"/>
              <w:bottom w:val="single" w:sz="4" w:space="0" w:color="auto"/>
              <w:right w:val="single" w:sz="4" w:space="0" w:color="auto"/>
            </w:tcBorders>
            <w:shd w:val="clear" w:color="auto" w:fill="auto"/>
            <w:vAlign w:val="bottom"/>
          </w:tcPr>
          <w:p w:rsidR="00FB3787" w:rsidRPr="00A32B95" w:rsidRDefault="00FB3787" w:rsidP="00151D80">
            <w:pPr>
              <w:jc w:val="right"/>
              <w:rPr>
                <w:sz w:val="22"/>
                <w:szCs w:val="22"/>
              </w:rPr>
            </w:pPr>
            <w:r w:rsidRPr="00A32B95">
              <w:rPr>
                <w:sz w:val="22"/>
                <w:szCs w:val="22"/>
              </w:rPr>
              <w:t>$34,</w:t>
            </w:r>
            <w:r w:rsidR="00151D80" w:rsidRPr="00A32B95">
              <w:rPr>
                <w:sz w:val="22"/>
                <w:szCs w:val="22"/>
              </w:rPr>
              <w:t>006</w:t>
            </w:r>
            <w:r w:rsidRPr="00A32B95">
              <w:rPr>
                <w:sz w:val="22"/>
                <w:szCs w:val="22"/>
              </w:rPr>
              <w:t xml:space="preserve"> </w:t>
            </w:r>
          </w:p>
        </w:tc>
        <w:tc>
          <w:tcPr>
            <w:tcW w:w="834" w:type="pct"/>
            <w:tcBorders>
              <w:top w:val="single" w:sz="4" w:space="0" w:color="auto"/>
              <w:left w:val="single" w:sz="4" w:space="0" w:color="auto"/>
              <w:bottom w:val="single" w:sz="4" w:space="0" w:color="auto"/>
              <w:right w:val="single" w:sz="4" w:space="0" w:color="auto"/>
            </w:tcBorders>
            <w:shd w:val="clear" w:color="auto" w:fill="auto"/>
            <w:vAlign w:val="bottom"/>
          </w:tcPr>
          <w:p w:rsidR="00FB3787" w:rsidRPr="00A32B95" w:rsidRDefault="00FB3787" w:rsidP="002B6816">
            <w:pPr>
              <w:jc w:val="right"/>
              <w:rPr>
                <w:sz w:val="22"/>
                <w:szCs w:val="22"/>
              </w:rPr>
            </w:pPr>
            <w:r w:rsidRPr="00A32B95">
              <w:rPr>
                <w:sz w:val="22"/>
                <w:szCs w:val="22"/>
              </w:rPr>
              <w:t>$</w:t>
            </w:r>
            <w:r w:rsidR="002B6816" w:rsidRPr="00A32B95">
              <w:rPr>
                <w:sz w:val="22"/>
                <w:szCs w:val="22"/>
              </w:rPr>
              <w:t>0</w:t>
            </w:r>
            <w:r w:rsidRPr="00A32B95">
              <w:rPr>
                <w:sz w:val="22"/>
                <w:szCs w:val="22"/>
              </w:rPr>
              <w:t xml:space="preserve"> </w:t>
            </w:r>
          </w:p>
        </w:tc>
      </w:tr>
      <w:tr w:rsidR="00FB3787" w:rsidRPr="00883045" w:rsidTr="004C22E9">
        <w:trPr>
          <w:trHeight w:val="253"/>
        </w:trPr>
        <w:tc>
          <w:tcPr>
            <w:tcW w:w="2176" w:type="pct"/>
            <w:tcBorders>
              <w:top w:val="single" w:sz="4" w:space="0" w:color="auto"/>
              <w:left w:val="single" w:sz="4" w:space="0" w:color="auto"/>
              <w:bottom w:val="nil"/>
              <w:right w:val="single" w:sz="4" w:space="0" w:color="auto"/>
            </w:tcBorders>
            <w:shd w:val="clear" w:color="auto" w:fill="auto"/>
            <w:vAlign w:val="center"/>
          </w:tcPr>
          <w:p w:rsidR="00FB3787" w:rsidRPr="00F56725" w:rsidRDefault="00FB3787" w:rsidP="00FB3787">
            <w:pPr>
              <w:rPr>
                <w:color w:val="000000"/>
                <w:sz w:val="22"/>
                <w:szCs w:val="22"/>
              </w:rPr>
            </w:pPr>
            <w:r w:rsidRPr="00F56725">
              <w:rPr>
                <w:color w:val="000000"/>
                <w:sz w:val="22"/>
                <w:szCs w:val="22"/>
              </w:rPr>
              <w:t>4.      Stakeholder consultation on final project design</w:t>
            </w:r>
          </w:p>
        </w:tc>
        <w:tc>
          <w:tcPr>
            <w:tcW w:w="1065" w:type="pct"/>
            <w:tcBorders>
              <w:top w:val="single" w:sz="4" w:space="0" w:color="auto"/>
              <w:left w:val="nil"/>
              <w:bottom w:val="single" w:sz="4" w:space="0" w:color="auto"/>
              <w:right w:val="single" w:sz="4" w:space="0" w:color="auto"/>
            </w:tcBorders>
            <w:shd w:val="clear" w:color="auto" w:fill="auto"/>
            <w:vAlign w:val="bottom"/>
          </w:tcPr>
          <w:p w:rsidR="00FB3787" w:rsidRPr="00A32B95" w:rsidRDefault="00FB3787" w:rsidP="00FB3787">
            <w:pPr>
              <w:jc w:val="right"/>
              <w:rPr>
                <w:sz w:val="22"/>
                <w:szCs w:val="22"/>
              </w:rPr>
            </w:pPr>
            <w:r w:rsidRPr="00A32B95">
              <w:rPr>
                <w:sz w:val="22"/>
                <w:szCs w:val="22"/>
              </w:rPr>
              <w:t xml:space="preserve">$50,892 </w:t>
            </w:r>
          </w:p>
        </w:tc>
        <w:tc>
          <w:tcPr>
            <w:tcW w:w="925" w:type="pct"/>
            <w:tcBorders>
              <w:top w:val="single" w:sz="4" w:space="0" w:color="auto"/>
              <w:left w:val="single" w:sz="4" w:space="0" w:color="auto"/>
              <w:bottom w:val="single" w:sz="4" w:space="0" w:color="auto"/>
              <w:right w:val="single" w:sz="4" w:space="0" w:color="auto"/>
            </w:tcBorders>
            <w:shd w:val="clear" w:color="auto" w:fill="auto"/>
            <w:vAlign w:val="bottom"/>
          </w:tcPr>
          <w:p w:rsidR="00FB3787" w:rsidRPr="00A32B95" w:rsidRDefault="00FB3787" w:rsidP="00151D80">
            <w:pPr>
              <w:jc w:val="right"/>
              <w:rPr>
                <w:sz w:val="22"/>
                <w:szCs w:val="22"/>
              </w:rPr>
            </w:pPr>
            <w:r w:rsidRPr="00A32B95">
              <w:rPr>
                <w:sz w:val="22"/>
                <w:szCs w:val="22"/>
              </w:rPr>
              <w:t>$</w:t>
            </w:r>
            <w:r w:rsidR="002B6816" w:rsidRPr="00A32B95">
              <w:rPr>
                <w:sz w:val="22"/>
                <w:szCs w:val="22"/>
              </w:rPr>
              <w:t>65,658</w:t>
            </w:r>
            <w:r w:rsidRPr="00A32B95">
              <w:rPr>
                <w:sz w:val="22"/>
                <w:szCs w:val="22"/>
              </w:rPr>
              <w:t xml:space="preserve"> </w:t>
            </w:r>
          </w:p>
        </w:tc>
        <w:tc>
          <w:tcPr>
            <w:tcW w:w="834" w:type="pct"/>
            <w:tcBorders>
              <w:top w:val="single" w:sz="4" w:space="0" w:color="auto"/>
              <w:left w:val="single" w:sz="4" w:space="0" w:color="auto"/>
              <w:bottom w:val="single" w:sz="4" w:space="0" w:color="auto"/>
              <w:right w:val="single" w:sz="4" w:space="0" w:color="auto"/>
            </w:tcBorders>
            <w:shd w:val="clear" w:color="auto" w:fill="auto"/>
            <w:vAlign w:val="bottom"/>
          </w:tcPr>
          <w:p w:rsidR="00FB3787" w:rsidRPr="00A32B95" w:rsidRDefault="00FB3787" w:rsidP="00FB3787">
            <w:pPr>
              <w:jc w:val="right"/>
              <w:rPr>
                <w:sz w:val="22"/>
                <w:szCs w:val="22"/>
              </w:rPr>
            </w:pPr>
            <w:r w:rsidRPr="00A32B95">
              <w:rPr>
                <w:sz w:val="22"/>
                <w:szCs w:val="22"/>
              </w:rPr>
              <w:t>0</w:t>
            </w:r>
          </w:p>
        </w:tc>
      </w:tr>
      <w:tr w:rsidR="00FB3787" w:rsidRPr="00883045" w:rsidTr="004C22E9">
        <w:trPr>
          <w:trHeight w:val="253"/>
        </w:trPr>
        <w:tc>
          <w:tcPr>
            <w:tcW w:w="2176" w:type="pct"/>
            <w:tcBorders>
              <w:top w:val="single" w:sz="4" w:space="0" w:color="auto"/>
              <w:left w:val="single" w:sz="4" w:space="0" w:color="auto"/>
              <w:bottom w:val="double" w:sz="4" w:space="0" w:color="auto"/>
              <w:right w:val="single" w:sz="4" w:space="0" w:color="auto"/>
            </w:tcBorders>
            <w:shd w:val="clear" w:color="auto" w:fill="auto"/>
            <w:vAlign w:val="center"/>
          </w:tcPr>
          <w:p w:rsidR="00FB3787" w:rsidRPr="00F56725" w:rsidRDefault="00FB3787" w:rsidP="00FB3787">
            <w:pPr>
              <w:rPr>
                <w:color w:val="000000"/>
                <w:sz w:val="22"/>
                <w:szCs w:val="22"/>
              </w:rPr>
            </w:pPr>
            <w:r w:rsidRPr="00F56725">
              <w:rPr>
                <w:color w:val="000000"/>
                <w:sz w:val="22"/>
                <w:szCs w:val="22"/>
              </w:rPr>
              <w:t>5.      Project Document Preparation</w:t>
            </w:r>
          </w:p>
        </w:tc>
        <w:tc>
          <w:tcPr>
            <w:tcW w:w="1065" w:type="pct"/>
            <w:tcBorders>
              <w:top w:val="single" w:sz="4" w:space="0" w:color="auto"/>
              <w:left w:val="nil"/>
              <w:bottom w:val="double" w:sz="4" w:space="0" w:color="auto"/>
              <w:right w:val="single" w:sz="4" w:space="0" w:color="auto"/>
            </w:tcBorders>
            <w:shd w:val="clear" w:color="auto" w:fill="auto"/>
            <w:vAlign w:val="bottom"/>
          </w:tcPr>
          <w:p w:rsidR="00FB3787" w:rsidRPr="00A32B95" w:rsidRDefault="00FB3787" w:rsidP="00FB3787">
            <w:pPr>
              <w:jc w:val="right"/>
              <w:rPr>
                <w:sz w:val="22"/>
                <w:szCs w:val="22"/>
              </w:rPr>
            </w:pPr>
            <w:r w:rsidRPr="00A32B95">
              <w:rPr>
                <w:sz w:val="22"/>
                <w:szCs w:val="22"/>
              </w:rPr>
              <w:t xml:space="preserve">$21,000 </w:t>
            </w:r>
          </w:p>
        </w:tc>
        <w:tc>
          <w:tcPr>
            <w:tcW w:w="925" w:type="pct"/>
            <w:tcBorders>
              <w:top w:val="single" w:sz="4" w:space="0" w:color="auto"/>
              <w:left w:val="single" w:sz="4" w:space="0" w:color="auto"/>
              <w:bottom w:val="double" w:sz="4" w:space="0" w:color="auto"/>
              <w:right w:val="single" w:sz="4" w:space="0" w:color="auto"/>
            </w:tcBorders>
            <w:shd w:val="clear" w:color="auto" w:fill="auto"/>
            <w:vAlign w:val="bottom"/>
          </w:tcPr>
          <w:p w:rsidR="00FB3787" w:rsidRPr="00A32B95" w:rsidRDefault="002B6816" w:rsidP="002B6816">
            <w:pPr>
              <w:jc w:val="right"/>
              <w:rPr>
                <w:sz w:val="22"/>
                <w:szCs w:val="22"/>
              </w:rPr>
            </w:pPr>
            <w:r w:rsidRPr="00A32B95">
              <w:rPr>
                <w:sz w:val="22"/>
                <w:szCs w:val="22"/>
              </w:rPr>
              <w:t>$16,045</w:t>
            </w:r>
            <w:r w:rsidR="00FB3787" w:rsidRPr="00A32B95">
              <w:rPr>
                <w:sz w:val="22"/>
                <w:szCs w:val="22"/>
              </w:rPr>
              <w:t xml:space="preserve"> </w:t>
            </w:r>
          </w:p>
        </w:tc>
        <w:tc>
          <w:tcPr>
            <w:tcW w:w="834" w:type="pct"/>
            <w:tcBorders>
              <w:top w:val="single" w:sz="4" w:space="0" w:color="auto"/>
              <w:left w:val="single" w:sz="4" w:space="0" w:color="auto"/>
              <w:bottom w:val="double" w:sz="4" w:space="0" w:color="auto"/>
              <w:right w:val="single" w:sz="4" w:space="0" w:color="auto"/>
            </w:tcBorders>
            <w:shd w:val="clear" w:color="auto" w:fill="auto"/>
            <w:vAlign w:val="bottom"/>
          </w:tcPr>
          <w:p w:rsidR="00FB3787" w:rsidRPr="00A32B95" w:rsidRDefault="00FB3787" w:rsidP="00A32B95">
            <w:pPr>
              <w:jc w:val="right"/>
              <w:rPr>
                <w:sz w:val="22"/>
                <w:szCs w:val="22"/>
              </w:rPr>
            </w:pPr>
            <w:r w:rsidRPr="00A32B95">
              <w:rPr>
                <w:sz w:val="22"/>
                <w:szCs w:val="22"/>
              </w:rPr>
              <w:t>$</w:t>
            </w:r>
            <w:r w:rsidR="002B6816" w:rsidRPr="00A32B95">
              <w:rPr>
                <w:sz w:val="22"/>
                <w:szCs w:val="22"/>
              </w:rPr>
              <w:t>92</w:t>
            </w:r>
            <w:r w:rsidR="00A32B95">
              <w:rPr>
                <w:sz w:val="22"/>
                <w:szCs w:val="22"/>
              </w:rPr>
              <w:t>7</w:t>
            </w:r>
            <w:r w:rsidRPr="00A32B95">
              <w:rPr>
                <w:sz w:val="22"/>
                <w:szCs w:val="22"/>
              </w:rPr>
              <w:t xml:space="preserve"> </w:t>
            </w:r>
          </w:p>
        </w:tc>
      </w:tr>
      <w:tr w:rsidR="00F56725" w:rsidRPr="00883045" w:rsidTr="00F56725">
        <w:trPr>
          <w:trHeight w:val="253"/>
        </w:trPr>
        <w:tc>
          <w:tcPr>
            <w:tcW w:w="2176" w:type="pct"/>
            <w:tcBorders>
              <w:top w:val="double" w:sz="4" w:space="0" w:color="auto"/>
              <w:bottom w:val="single" w:sz="4" w:space="0" w:color="auto"/>
            </w:tcBorders>
            <w:shd w:val="clear" w:color="auto" w:fill="auto"/>
          </w:tcPr>
          <w:p w:rsidR="00F56725" w:rsidRPr="00F56725" w:rsidRDefault="00F56725" w:rsidP="00F56725">
            <w:pPr>
              <w:rPr>
                <w:b/>
                <w:bCs/>
                <w:sz w:val="22"/>
                <w:szCs w:val="22"/>
              </w:rPr>
            </w:pPr>
            <w:r w:rsidRPr="00F56725">
              <w:rPr>
                <w:b/>
                <w:bCs/>
                <w:sz w:val="22"/>
                <w:szCs w:val="22"/>
              </w:rPr>
              <w:t>Total</w:t>
            </w:r>
          </w:p>
        </w:tc>
        <w:tc>
          <w:tcPr>
            <w:tcW w:w="1065" w:type="pct"/>
            <w:tcBorders>
              <w:top w:val="single" w:sz="8" w:space="0" w:color="auto"/>
              <w:left w:val="nil"/>
              <w:bottom w:val="single" w:sz="8" w:space="0" w:color="auto"/>
              <w:right w:val="single" w:sz="8" w:space="0" w:color="auto"/>
            </w:tcBorders>
            <w:shd w:val="clear" w:color="auto" w:fill="auto"/>
            <w:vAlign w:val="center"/>
          </w:tcPr>
          <w:p w:rsidR="00F56725" w:rsidRPr="00A32B95" w:rsidRDefault="00F56725" w:rsidP="004203F9">
            <w:pPr>
              <w:jc w:val="right"/>
              <w:rPr>
                <w:b/>
                <w:bCs/>
                <w:i/>
                <w:iCs/>
                <w:sz w:val="22"/>
                <w:szCs w:val="22"/>
              </w:rPr>
            </w:pPr>
            <w:r w:rsidRPr="00A32B95">
              <w:rPr>
                <w:b/>
                <w:bCs/>
                <w:i/>
                <w:iCs/>
                <w:sz w:val="22"/>
                <w:szCs w:val="22"/>
              </w:rPr>
              <w:t>$</w:t>
            </w:r>
            <w:r w:rsidR="004203F9" w:rsidRPr="00A32B95">
              <w:rPr>
                <w:b/>
                <w:bCs/>
                <w:i/>
                <w:iCs/>
                <w:sz w:val="22"/>
                <w:szCs w:val="22"/>
              </w:rPr>
              <w:t>200,000</w:t>
            </w:r>
            <w:r w:rsidRPr="00A32B95">
              <w:rPr>
                <w:b/>
                <w:bCs/>
                <w:i/>
                <w:iCs/>
                <w:sz w:val="22"/>
                <w:szCs w:val="22"/>
              </w:rPr>
              <w:t xml:space="preserve"> </w:t>
            </w:r>
          </w:p>
        </w:tc>
        <w:tc>
          <w:tcPr>
            <w:tcW w:w="925" w:type="pct"/>
            <w:tcBorders>
              <w:top w:val="single" w:sz="8" w:space="0" w:color="auto"/>
              <w:left w:val="nil"/>
              <w:bottom w:val="single" w:sz="8" w:space="0" w:color="auto"/>
              <w:right w:val="single" w:sz="8" w:space="0" w:color="auto"/>
            </w:tcBorders>
            <w:shd w:val="clear" w:color="auto" w:fill="auto"/>
            <w:vAlign w:val="center"/>
          </w:tcPr>
          <w:p w:rsidR="00F56725" w:rsidRPr="00A32B95" w:rsidRDefault="00F56725" w:rsidP="00A32B95">
            <w:pPr>
              <w:jc w:val="right"/>
              <w:rPr>
                <w:b/>
                <w:bCs/>
                <w:i/>
                <w:iCs/>
                <w:sz w:val="22"/>
                <w:szCs w:val="22"/>
              </w:rPr>
            </w:pPr>
            <w:r w:rsidRPr="00A32B95">
              <w:rPr>
                <w:b/>
                <w:bCs/>
                <w:i/>
                <w:iCs/>
                <w:sz w:val="22"/>
                <w:szCs w:val="22"/>
              </w:rPr>
              <w:t>$</w:t>
            </w:r>
            <w:r w:rsidR="002B6816" w:rsidRPr="00A32B95">
              <w:rPr>
                <w:b/>
                <w:bCs/>
                <w:i/>
                <w:iCs/>
                <w:sz w:val="22"/>
                <w:szCs w:val="22"/>
              </w:rPr>
              <w:t>199,07</w:t>
            </w:r>
            <w:r w:rsidR="00A32B95">
              <w:rPr>
                <w:b/>
                <w:bCs/>
                <w:i/>
                <w:iCs/>
                <w:sz w:val="22"/>
                <w:szCs w:val="22"/>
              </w:rPr>
              <w:t>3</w:t>
            </w:r>
            <w:r w:rsidRPr="00A32B95">
              <w:rPr>
                <w:b/>
                <w:bCs/>
                <w:i/>
                <w:iCs/>
                <w:sz w:val="22"/>
                <w:szCs w:val="22"/>
              </w:rPr>
              <w:t xml:space="preserve"> </w:t>
            </w:r>
          </w:p>
        </w:tc>
        <w:tc>
          <w:tcPr>
            <w:tcW w:w="834" w:type="pct"/>
            <w:tcBorders>
              <w:top w:val="single" w:sz="8" w:space="0" w:color="auto"/>
              <w:left w:val="nil"/>
              <w:bottom w:val="single" w:sz="8" w:space="0" w:color="auto"/>
              <w:right w:val="single" w:sz="8" w:space="0" w:color="auto"/>
            </w:tcBorders>
            <w:shd w:val="clear" w:color="auto" w:fill="auto"/>
            <w:vAlign w:val="center"/>
          </w:tcPr>
          <w:p w:rsidR="00F56725" w:rsidRPr="00A32B95" w:rsidRDefault="00F56725" w:rsidP="00A32B95">
            <w:pPr>
              <w:jc w:val="right"/>
              <w:rPr>
                <w:b/>
                <w:bCs/>
                <w:i/>
                <w:iCs/>
                <w:sz w:val="22"/>
                <w:szCs w:val="22"/>
              </w:rPr>
            </w:pPr>
            <w:r w:rsidRPr="00A32B95">
              <w:rPr>
                <w:b/>
                <w:bCs/>
                <w:i/>
                <w:iCs/>
                <w:sz w:val="22"/>
                <w:szCs w:val="22"/>
              </w:rPr>
              <w:t>$</w:t>
            </w:r>
            <w:r w:rsidR="002B6816" w:rsidRPr="00A32B95">
              <w:rPr>
                <w:b/>
                <w:bCs/>
                <w:i/>
                <w:iCs/>
                <w:sz w:val="22"/>
                <w:szCs w:val="22"/>
              </w:rPr>
              <w:t>92</w:t>
            </w:r>
            <w:r w:rsidR="00A32B95">
              <w:rPr>
                <w:b/>
                <w:bCs/>
                <w:i/>
                <w:iCs/>
                <w:sz w:val="22"/>
                <w:szCs w:val="22"/>
              </w:rPr>
              <w:t>7</w:t>
            </w:r>
            <w:r w:rsidRPr="00A32B95">
              <w:rPr>
                <w:b/>
                <w:bCs/>
                <w:i/>
                <w:iCs/>
                <w:sz w:val="22"/>
                <w:szCs w:val="22"/>
              </w:rPr>
              <w:t xml:space="preserve"> </w:t>
            </w:r>
          </w:p>
        </w:tc>
      </w:tr>
      <w:tr w:rsidR="004C22E9" w:rsidRPr="00883045" w:rsidTr="004C22E9">
        <w:trPr>
          <w:trHeight w:val="253"/>
        </w:trPr>
        <w:tc>
          <w:tcPr>
            <w:tcW w:w="2176" w:type="pct"/>
            <w:tcBorders>
              <w:top w:val="single" w:sz="4" w:space="0" w:color="auto"/>
              <w:left w:val="nil"/>
              <w:bottom w:val="nil"/>
              <w:right w:val="nil"/>
            </w:tcBorders>
            <w:shd w:val="clear" w:color="auto" w:fill="auto"/>
          </w:tcPr>
          <w:p w:rsidR="004C22E9" w:rsidRPr="004C22E9" w:rsidRDefault="004C22E9" w:rsidP="00D662D5">
            <w:pPr>
              <w:rPr>
                <w:b/>
                <w:bCs/>
                <w:sz w:val="22"/>
                <w:szCs w:val="22"/>
              </w:rPr>
            </w:pPr>
          </w:p>
        </w:tc>
        <w:tc>
          <w:tcPr>
            <w:tcW w:w="1065" w:type="pct"/>
            <w:tcBorders>
              <w:top w:val="single" w:sz="4" w:space="0" w:color="auto"/>
              <w:left w:val="nil"/>
              <w:bottom w:val="nil"/>
              <w:right w:val="nil"/>
            </w:tcBorders>
            <w:shd w:val="clear" w:color="auto" w:fill="auto"/>
          </w:tcPr>
          <w:p w:rsidR="004C22E9" w:rsidRPr="004C22E9" w:rsidRDefault="004C22E9" w:rsidP="00D662D5">
            <w:pPr>
              <w:jc w:val="right"/>
              <w:rPr>
                <w:noProof/>
                <w:sz w:val="22"/>
                <w:szCs w:val="22"/>
              </w:rPr>
            </w:pPr>
          </w:p>
        </w:tc>
        <w:tc>
          <w:tcPr>
            <w:tcW w:w="925" w:type="pct"/>
            <w:tcBorders>
              <w:top w:val="single" w:sz="4" w:space="0" w:color="auto"/>
              <w:left w:val="nil"/>
              <w:bottom w:val="nil"/>
              <w:right w:val="nil"/>
            </w:tcBorders>
            <w:shd w:val="clear" w:color="auto" w:fill="auto"/>
          </w:tcPr>
          <w:p w:rsidR="004C22E9" w:rsidRPr="004C22E9" w:rsidRDefault="004C22E9" w:rsidP="00D662D5">
            <w:pPr>
              <w:jc w:val="right"/>
              <w:rPr>
                <w:noProof/>
                <w:sz w:val="22"/>
                <w:szCs w:val="22"/>
              </w:rPr>
            </w:pPr>
          </w:p>
        </w:tc>
        <w:tc>
          <w:tcPr>
            <w:tcW w:w="834" w:type="pct"/>
            <w:tcBorders>
              <w:top w:val="single" w:sz="4" w:space="0" w:color="auto"/>
              <w:left w:val="nil"/>
              <w:bottom w:val="nil"/>
              <w:right w:val="nil"/>
            </w:tcBorders>
            <w:shd w:val="clear" w:color="auto" w:fill="auto"/>
          </w:tcPr>
          <w:p w:rsidR="004C22E9" w:rsidRPr="004C22E9" w:rsidRDefault="004C22E9" w:rsidP="00D662D5">
            <w:pPr>
              <w:jc w:val="right"/>
              <w:rPr>
                <w:sz w:val="22"/>
                <w:szCs w:val="22"/>
              </w:rPr>
            </w:pPr>
          </w:p>
        </w:tc>
      </w:tr>
      <w:tr w:rsidR="006A611E" w:rsidRPr="00883045" w:rsidTr="004C22E9">
        <w:trPr>
          <w:trHeight w:val="253"/>
          <w:hidden/>
        </w:trPr>
        <w:tc>
          <w:tcPr>
            <w:tcW w:w="2176" w:type="pct"/>
            <w:tcBorders>
              <w:top w:val="nil"/>
            </w:tcBorders>
            <w:shd w:val="clear" w:color="auto" w:fill="auto"/>
          </w:tcPr>
          <w:p w:rsidR="006A611E" w:rsidRPr="00883045" w:rsidRDefault="00753D94" w:rsidP="00D662D5">
            <w:pPr>
              <w:rPr>
                <w:vanish/>
                <w:sz w:val="22"/>
                <w:szCs w:val="22"/>
                <w:highlight w:val="magenta"/>
              </w:rPr>
            </w:pPr>
            <w:r w:rsidRPr="00883045">
              <w:rPr>
                <w:vanish/>
                <w:sz w:val="22"/>
                <w:szCs w:val="22"/>
                <w:highlight w:val="magenta"/>
              </w:rPr>
              <w:fldChar w:fldCharType="begin">
                <w:ffData>
                  <w:name w:val="BU_Agency_05"/>
                  <w:enabled/>
                  <w:calcOnExit w:val="0"/>
                  <w:entryMacro w:val="msg_one_fa_c_ag_prj"/>
                  <w:ddList/>
                </w:ffData>
              </w:fldChar>
            </w:r>
            <w:r w:rsidR="006A611E" w:rsidRPr="00883045">
              <w:rPr>
                <w:vanish/>
                <w:sz w:val="22"/>
                <w:szCs w:val="22"/>
                <w:highlight w:val="magenta"/>
              </w:rPr>
              <w:instrText xml:space="preserve"> FORMDROPDOWN </w:instrText>
            </w:r>
            <w:r w:rsidR="008B078E">
              <w:rPr>
                <w:vanish/>
                <w:sz w:val="22"/>
                <w:szCs w:val="22"/>
                <w:highlight w:val="magenta"/>
              </w:rPr>
            </w:r>
            <w:r w:rsidR="008B078E">
              <w:rPr>
                <w:vanish/>
                <w:sz w:val="22"/>
                <w:szCs w:val="22"/>
                <w:highlight w:val="magenta"/>
              </w:rPr>
              <w:fldChar w:fldCharType="separate"/>
            </w:r>
            <w:r w:rsidRPr="00883045">
              <w:rPr>
                <w:vanish/>
                <w:sz w:val="22"/>
                <w:szCs w:val="22"/>
                <w:highlight w:val="magenta"/>
              </w:rPr>
              <w:fldChar w:fldCharType="end"/>
            </w:r>
          </w:p>
        </w:tc>
        <w:tc>
          <w:tcPr>
            <w:tcW w:w="1065" w:type="pct"/>
            <w:tcBorders>
              <w:top w:val="nil"/>
            </w:tcBorders>
            <w:shd w:val="clear" w:color="auto" w:fill="auto"/>
          </w:tcPr>
          <w:p w:rsidR="006A611E" w:rsidRPr="00883045" w:rsidRDefault="006A611E" w:rsidP="00D662D5">
            <w:pPr>
              <w:jc w:val="right"/>
              <w:rPr>
                <w:vanish/>
                <w:sz w:val="22"/>
                <w:szCs w:val="22"/>
                <w:highlight w:val="magenta"/>
              </w:rPr>
            </w:pPr>
            <w:r w:rsidRPr="00883045">
              <w:rPr>
                <w:noProof/>
                <w:vanish/>
                <w:sz w:val="22"/>
                <w:szCs w:val="22"/>
                <w:highlight w:val="magenta"/>
              </w:rPr>
              <w:t xml:space="preserve">     </w:t>
            </w:r>
          </w:p>
        </w:tc>
        <w:tc>
          <w:tcPr>
            <w:tcW w:w="925" w:type="pct"/>
            <w:tcBorders>
              <w:top w:val="nil"/>
            </w:tcBorders>
            <w:shd w:val="clear" w:color="auto" w:fill="auto"/>
          </w:tcPr>
          <w:p w:rsidR="006A611E" w:rsidRPr="00883045" w:rsidRDefault="006A611E" w:rsidP="00D662D5">
            <w:pPr>
              <w:jc w:val="right"/>
              <w:rPr>
                <w:vanish/>
                <w:sz w:val="22"/>
                <w:szCs w:val="22"/>
                <w:highlight w:val="magenta"/>
              </w:rPr>
            </w:pPr>
            <w:r w:rsidRPr="00883045">
              <w:rPr>
                <w:noProof/>
                <w:vanish/>
                <w:sz w:val="22"/>
                <w:szCs w:val="22"/>
                <w:highlight w:val="magenta"/>
              </w:rPr>
              <w:t xml:space="preserve">     </w:t>
            </w:r>
          </w:p>
        </w:tc>
        <w:tc>
          <w:tcPr>
            <w:tcW w:w="834" w:type="pct"/>
            <w:tcBorders>
              <w:top w:val="nil"/>
            </w:tcBorders>
            <w:shd w:val="clear" w:color="auto" w:fill="auto"/>
          </w:tcPr>
          <w:p w:rsidR="006A611E" w:rsidRPr="00883045" w:rsidRDefault="006A611E" w:rsidP="00D662D5">
            <w:pPr>
              <w:jc w:val="right"/>
              <w:rPr>
                <w:vanish/>
                <w:sz w:val="22"/>
                <w:szCs w:val="22"/>
                <w:highlight w:val="magenta"/>
              </w:rPr>
            </w:pPr>
            <w:r w:rsidRPr="00883045">
              <w:rPr>
                <w:vanish/>
                <w:sz w:val="22"/>
                <w:szCs w:val="22"/>
                <w:highlight w:val="magenta"/>
              </w:rPr>
              <w:t>0</w:t>
            </w:r>
          </w:p>
        </w:tc>
      </w:tr>
      <w:tr w:rsidR="006A611E" w:rsidRPr="00883045" w:rsidTr="004C22E9">
        <w:trPr>
          <w:trHeight w:val="253"/>
          <w:hidden/>
        </w:trPr>
        <w:tc>
          <w:tcPr>
            <w:tcW w:w="2176" w:type="pct"/>
            <w:shd w:val="clear" w:color="auto" w:fill="auto"/>
          </w:tcPr>
          <w:p w:rsidR="006A611E" w:rsidRPr="00883045" w:rsidRDefault="00753D94" w:rsidP="00D662D5">
            <w:pPr>
              <w:rPr>
                <w:vanish/>
                <w:sz w:val="22"/>
                <w:szCs w:val="22"/>
                <w:highlight w:val="magenta"/>
              </w:rPr>
            </w:pPr>
            <w:r w:rsidRPr="00883045">
              <w:rPr>
                <w:vanish/>
                <w:sz w:val="22"/>
                <w:szCs w:val="22"/>
                <w:highlight w:val="magenta"/>
              </w:rPr>
              <w:fldChar w:fldCharType="begin">
                <w:ffData>
                  <w:name w:val="BU_Agency_06"/>
                  <w:enabled/>
                  <w:calcOnExit w:val="0"/>
                  <w:entryMacro w:val="msg_one_fa_c_ag_prj"/>
                  <w:ddList/>
                </w:ffData>
              </w:fldChar>
            </w:r>
            <w:r w:rsidR="006A611E" w:rsidRPr="00883045">
              <w:rPr>
                <w:vanish/>
                <w:sz w:val="22"/>
                <w:szCs w:val="22"/>
                <w:highlight w:val="magenta"/>
              </w:rPr>
              <w:instrText xml:space="preserve"> FORMDROPDOWN </w:instrText>
            </w:r>
            <w:r w:rsidR="008B078E">
              <w:rPr>
                <w:vanish/>
                <w:sz w:val="22"/>
                <w:szCs w:val="22"/>
                <w:highlight w:val="magenta"/>
              </w:rPr>
            </w:r>
            <w:r w:rsidR="008B078E">
              <w:rPr>
                <w:vanish/>
                <w:sz w:val="22"/>
                <w:szCs w:val="22"/>
                <w:highlight w:val="magenta"/>
              </w:rPr>
              <w:fldChar w:fldCharType="separate"/>
            </w:r>
            <w:r w:rsidRPr="00883045">
              <w:rPr>
                <w:vanish/>
                <w:sz w:val="22"/>
                <w:szCs w:val="22"/>
                <w:highlight w:val="magenta"/>
              </w:rPr>
              <w:fldChar w:fldCharType="end"/>
            </w:r>
          </w:p>
        </w:tc>
        <w:tc>
          <w:tcPr>
            <w:tcW w:w="1065" w:type="pct"/>
            <w:shd w:val="clear" w:color="auto" w:fill="auto"/>
          </w:tcPr>
          <w:p w:rsidR="006A611E" w:rsidRPr="00883045" w:rsidRDefault="006A611E" w:rsidP="00D662D5">
            <w:pPr>
              <w:jc w:val="right"/>
              <w:rPr>
                <w:vanish/>
                <w:sz w:val="22"/>
                <w:szCs w:val="22"/>
                <w:highlight w:val="magenta"/>
              </w:rPr>
            </w:pPr>
            <w:r w:rsidRPr="00883045">
              <w:rPr>
                <w:noProof/>
                <w:vanish/>
                <w:sz w:val="22"/>
                <w:szCs w:val="22"/>
                <w:highlight w:val="magenta"/>
              </w:rPr>
              <w:t xml:space="preserve">     </w:t>
            </w:r>
          </w:p>
        </w:tc>
        <w:tc>
          <w:tcPr>
            <w:tcW w:w="925" w:type="pct"/>
            <w:shd w:val="clear" w:color="auto" w:fill="auto"/>
          </w:tcPr>
          <w:p w:rsidR="006A611E" w:rsidRPr="00883045" w:rsidRDefault="006A611E" w:rsidP="00D662D5">
            <w:pPr>
              <w:jc w:val="right"/>
              <w:rPr>
                <w:vanish/>
                <w:sz w:val="22"/>
                <w:szCs w:val="22"/>
                <w:highlight w:val="magenta"/>
              </w:rPr>
            </w:pPr>
            <w:r w:rsidRPr="00883045">
              <w:rPr>
                <w:noProof/>
                <w:vanish/>
                <w:sz w:val="22"/>
                <w:szCs w:val="22"/>
                <w:highlight w:val="magenta"/>
              </w:rPr>
              <w:t xml:space="preserve">     </w:t>
            </w:r>
          </w:p>
        </w:tc>
        <w:tc>
          <w:tcPr>
            <w:tcW w:w="834" w:type="pct"/>
            <w:shd w:val="clear" w:color="auto" w:fill="auto"/>
          </w:tcPr>
          <w:p w:rsidR="006A611E" w:rsidRPr="00883045" w:rsidRDefault="006A611E" w:rsidP="00D662D5">
            <w:pPr>
              <w:jc w:val="right"/>
              <w:rPr>
                <w:vanish/>
                <w:sz w:val="22"/>
                <w:szCs w:val="22"/>
                <w:highlight w:val="magenta"/>
              </w:rPr>
            </w:pPr>
          </w:p>
        </w:tc>
      </w:tr>
      <w:tr w:rsidR="006A611E" w:rsidRPr="00883045" w:rsidTr="004C22E9">
        <w:trPr>
          <w:trHeight w:val="253"/>
          <w:hidden/>
        </w:trPr>
        <w:tc>
          <w:tcPr>
            <w:tcW w:w="2176" w:type="pct"/>
            <w:shd w:val="clear" w:color="auto" w:fill="auto"/>
          </w:tcPr>
          <w:p w:rsidR="006A611E" w:rsidRPr="00883045" w:rsidRDefault="00753D94" w:rsidP="00D662D5">
            <w:pPr>
              <w:rPr>
                <w:vanish/>
                <w:sz w:val="22"/>
                <w:szCs w:val="22"/>
                <w:highlight w:val="magenta"/>
              </w:rPr>
            </w:pPr>
            <w:r w:rsidRPr="00883045">
              <w:rPr>
                <w:vanish/>
                <w:sz w:val="22"/>
                <w:szCs w:val="22"/>
                <w:highlight w:val="magenta"/>
              </w:rPr>
              <w:fldChar w:fldCharType="begin">
                <w:ffData>
                  <w:name w:val="BU_Agency_07"/>
                  <w:enabled/>
                  <w:calcOnExit w:val="0"/>
                  <w:entryMacro w:val="msg_one_fa_c_ag_prj"/>
                  <w:ddList/>
                </w:ffData>
              </w:fldChar>
            </w:r>
            <w:r w:rsidR="006A611E" w:rsidRPr="00883045">
              <w:rPr>
                <w:vanish/>
                <w:sz w:val="22"/>
                <w:szCs w:val="22"/>
                <w:highlight w:val="magenta"/>
              </w:rPr>
              <w:instrText xml:space="preserve"> FORMDROPDOWN </w:instrText>
            </w:r>
            <w:r w:rsidR="008B078E">
              <w:rPr>
                <w:vanish/>
                <w:sz w:val="22"/>
                <w:szCs w:val="22"/>
                <w:highlight w:val="magenta"/>
              </w:rPr>
            </w:r>
            <w:r w:rsidR="008B078E">
              <w:rPr>
                <w:vanish/>
                <w:sz w:val="22"/>
                <w:szCs w:val="22"/>
                <w:highlight w:val="magenta"/>
              </w:rPr>
              <w:fldChar w:fldCharType="separate"/>
            </w:r>
            <w:r w:rsidRPr="00883045">
              <w:rPr>
                <w:vanish/>
                <w:sz w:val="22"/>
                <w:szCs w:val="22"/>
                <w:highlight w:val="magenta"/>
              </w:rPr>
              <w:fldChar w:fldCharType="end"/>
            </w:r>
          </w:p>
        </w:tc>
        <w:tc>
          <w:tcPr>
            <w:tcW w:w="1065" w:type="pct"/>
            <w:shd w:val="clear" w:color="auto" w:fill="auto"/>
          </w:tcPr>
          <w:p w:rsidR="006A611E" w:rsidRPr="00883045" w:rsidRDefault="006A611E" w:rsidP="00D662D5">
            <w:pPr>
              <w:jc w:val="right"/>
              <w:rPr>
                <w:vanish/>
                <w:sz w:val="22"/>
                <w:szCs w:val="22"/>
                <w:highlight w:val="magenta"/>
              </w:rPr>
            </w:pPr>
            <w:r w:rsidRPr="00883045">
              <w:rPr>
                <w:noProof/>
                <w:vanish/>
                <w:sz w:val="22"/>
                <w:szCs w:val="22"/>
                <w:highlight w:val="magenta"/>
              </w:rPr>
              <w:t xml:space="preserve">     </w:t>
            </w:r>
          </w:p>
        </w:tc>
        <w:tc>
          <w:tcPr>
            <w:tcW w:w="925" w:type="pct"/>
            <w:shd w:val="clear" w:color="auto" w:fill="auto"/>
          </w:tcPr>
          <w:p w:rsidR="006A611E" w:rsidRPr="00883045" w:rsidRDefault="006A611E" w:rsidP="00D662D5">
            <w:pPr>
              <w:jc w:val="right"/>
              <w:rPr>
                <w:vanish/>
                <w:sz w:val="22"/>
                <w:szCs w:val="22"/>
                <w:highlight w:val="magenta"/>
              </w:rPr>
            </w:pPr>
            <w:r w:rsidRPr="00883045">
              <w:rPr>
                <w:noProof/>
                <w:vanish/>
                <w:sz w:val="22"/>
                <w:szCs w:val="22"/>
                <w:highlight w:val="magenta"/>
              </w:rPr>
              <w:t xml:space="preserve">     </w:t>
            </w:r>
          </w:p>
        </w:tc>
        <w:tc>
          <w:tcPr>
            <w:tcW w:w="834" w:type="pct"/>
            <w:shd w:val="clear" w:color="auto" w:fill="auto"/>
          </w:tcPr>
          <w:p w:rsidR="006A611E" w:rsidRPr="00883045" w:rsidRDefault="006A611E" w:rsidP="00D662D5">
            <w:pPr>
              <w:jc w:val="right"/>
              <w:rPr>
                <w:vanish/>
                <w:sz w:val="22"/>
                <w:szCs w:val="22"/>
                <w:highlight w:val="magenta"/>
              </w:rPr>
            </w:pPr>
          </w:p>
        </w:tc>
      </w:tr>
      <w:tr w:rsidR="006A611E" w:rsidRPr="00883045" w:rsidTr="004C22E9">
        <w:trPr>
          <w:trHeight w:val="253"/>
          <w:hidden/>
        </w:trPr>
        <w:tc>
          <w:tcPr>
            <w:tcW w:w="2176" w:type="pct"/>
            <w:shd w:val="clear" w:color="auto" w:fill="auto"/>
          </w:tcPr>
          <w:p w:rsidR="006A611E" w:rsidRPr="00883045" w:rsidRDefault="00753D94" w:rsidP="00D662D5">
            <w:pPr>
              <w:rPr>
                <w:vanish/>
                <w:sz w:val="22"/>
                <w:szCs w:val="22"/>
                <w:highlight w:val="magenta"/>
              </w:rPr>
            </w:pPr>
            <w:r w:rsidRPr="00883045">
              <w:rPr>
                <w:vanish/>
                <w:sz w:val="22"/>
                <w:szCs w:val="22"/>
                <w:highlight w:val="magenta"/>
              </w:rPr>
              <w:fldChar w:fldCharType="begin">
                <w:ffData>
                  <w:name w:val="BU_Agency_08"/>
                  <w:enabled/>
                  <w:calcOnExit w:val="0"/>
                  <w:entryMacro w:val="msg_one_fa_c_ag_prj"/>
                  <w:ddList/>
                </w:ffData>
              </w:fldChar>
            </w:r>
            <w:r w:rsidR="006A611E" w:rsidRPr="00883045">
              <w:rPr>
                <w:vanish/>
                <w:sz w:val="22"/>
                <w:szCs w:val="22"/>
                <w:highlight w:val="magenta"/>
              </w:rPr>
              <w:instrText xml:space="preserve"> FORMDROPDOWN </w:instrText>
            </w:r>
            <w:r w:rsidR="008B078E">
              <w:rPr>
                <w:vanish/>
                <w:sz w:val="22"/>
                <w:szCs w:val="22"/>
                <w:highlight w:val="magenta"/>
              </w:rPr>
            </w:r>
            <w:r w:rsidR="008B078E">
              <w:rPr>
                <w:vanish/>
                <w:sz w:val="22"/>
                <w:szCs w:val="22"/>
                <w:highlight w:val="magenta"/>
              </w:rPr>
              <w:fldChar w:fldCharType="separate"/>
            </w:r>
            <w:r w:rsidRPr="00883045">
              <w:rPr>
                <w:vanish/>
                <w:sz w:val="22"/>
                <w:szCs w:val="22"/>
                <w:highlight w:val="magenta"/>
              </w:rPr>
              <w:fldChar w:fldCharType="end"/>
            </w:r>
          </w:p>
        </w:tc>
        <w:tc>
          <w:tcPr>
            <w:tcW w:w="1065" w:type="pct"/>
            <w:shd w:val="clear" w:color="auto" w:fill="auto"/>
          </w:tcPr>
          <w:p w:rsidR="006A611E" w:rsidRPr="00883045" w:rsidRDefault="006A611E" w:rsidP="00D662D5">
            <w:pPr>
              <w:jc w:val="right"/>
              <w:rPr>
                <w:vanish/>
                <w:sz w:val="22"/>
                <w:szCs w:val="22"/>
                <w:highlight w:val="magenta"/>
              </w:rPr>
            </w:pPr>
            <w:r w:rsidRPr="00883045">
              <w:rPr>
                <w:noProof/>
                <w:vanish/>
                <w:sz w:val="22"/>
                <w:szCs w:val="22"/>
                <w:highlight w:val="magenta"/>
              </w:rPr>
              <w:t xml:space="preserve">     </w:t>
            </w:r>
          </w:p>
        </w:tc>
        <w:tc>
          <w:tcPr>
            <w:tcW w:w="925" w:type="pct"/>
            <w:shd w:val="clear" w:color="auto" w:fill="auto"/>
          </w:tcPr>
          <w:p w:rsidR="006A611E" w:rsidRPr="00883045" w:rsidRDefault="006A611E" w:rsidP="00D662D5">
            <w:pPr>
              <w:jc w:val="right"/>
              <w:rPr>
                <w:vanish/>
                <w:sz w:val="22"/>
                <w:szCs w:val="22"/>
                <w:highlight w:val="magenta"/>
              </w:rPr>
            </w:pPr>
            <w:r w:rsidRPr="00883045">
              <w:rPr>
                <w:noProof/>
                <w:vanish/>
                <w:sz w:val="22"/>
                <w:szCs w:val="22"/>
                <w:highlight w:val="magenta"/>
              </w:rPr>
              <w:t xml:space="preserve">     </w:t>
            </w:r>
          </w:p>
        </w:tc>
        <w:tc>
          <w:tcPr>
            <w:tcW w:w="834" w:type="pct"/>
            <w:shd w:val="clear" w:color="auto" w:fill="auto"/>
          </w:tcPr>
          <w:p w:rsidR="006A611E" w:rsidRPr="00883045" w:rsidRDefault="006A611E" w:rsidP="00D662D5">
            <w:pPr>
              <w:jc w:val="right"/>
              <w:rPr>
                <w:vanish/>
                <w:sz w:val="22"/>
                <w:szCs w:val="22"/>
                <w:highlight w:val="magenta"/>
              </w:rPr>
            </w:pPr>
          </w:p>
        </w:tc>
      </w:tr>
      <w:tr w:rsidR="006A611E" w:rsidRPr="00883045" w:rsidTr="004C22E9">
        <w:trPr>
          <w:trHeight w:val="253"/>
          <w:hidden/>
        </w:trPr>
        <w:tc>
          <w:tcPr>
            <w:tcW w:w="2176" w:type="pct"/>
            <w:shd w:val="clear" w:color="auto" w:fill="auto"/>
          </w:tcPr>
          <w:p w:rsidR="006A611E" w:rsidRPr="00883045" w:rsidRDefault="00753D94" w:rsidP="00D662D5">
            <w:pPr>
              <w:rPr>
                <w:vanish/>
                <w:sz w:val="22"/>
                <w:szCs w:val="22"/>
                <w:highlight w:val="magenta"/>
              </w:rPr>
            </w:pPr>
            <w:r w:rsidRPr="00883045">
              <w:rPr>
                <w:vanish/>
                <w:sz w:val="22"/>
                <w:szCs w:val="22"/>
                <w:highlight w:val="magenta"/>
              </w:rPr>
              <w:fldChar w:fldCharType="begin">
                <w:ffData>
                  <w:name w:val="BU_Agency_09"/>
                  <w:enabled/>
                  <w:calcOnExit w:val="0"/>
                  <w:entryMacro w:val="msg_one_fa_c_ag_prj"/>
                  <w:ddList/>
                </w:ffData>
              </w:fldChar>
            </w:r>
            <w:r w:rsidR="006A611E" w:rsidRPr="00883045">
              <w:rPr>
                <w:vanish/>
                <w:sz w:val="22"/>
                <w:szCs w:val="22"/>
                <w:highlight w:val="magenta"/>
              </w:rPr>
              <w:instrText xml:space="preserve"> FORMDROPDOWN </w:instrText>
            </w:r>
            <w:r w:rsidR="008B078E">
              <w:rPr>
                <w:vanish/>
                <w:sz w:val="22"/>
                <w:szCs w:val="22"/>
                <w:highlight w:val="magenta"/>
              </w:rPr>
            </w:r>
            <w:r w:rsidR="008B078E">
              <w:rPr>
                <w:vanish/>
                <w:sz w:val="22"/>
                <w:szCs w:val="22"/>
                <w:highlight w:val="magenta"/>
              </w:rPr>
              <w:fldChar w:fldCharType="separate"/>
            </w:r>
            <w:r w:rsidRPr="00883045">
              <w:rPr>
                <w:vanish/>
                <w:sz w:val="22"/>
                <w:szCs w:val="22"/>
                <w:highlight w:val="magenta"/>
              </w:rPr>
              <w:fldChar w:fldCharType="end"/>
            </w:r>
          </w:p>
        </w:tc>
        <w:tc>
          <w:tcPr>
            <w:tcW w:w="1065" w:type="pct"/>
            <w:shd w:val="clear" w:color="auto" w:fill="auto"/>
          </w:tcPr>
          <w:p w:rsidR="006A611E" w:rsidRPr="00883045" w:rsidRDefault="006A611E" w:rsidP="00D662D5">
            <w:pPr>
              <w:jc w:val="right"/>
              <w:rPr>
                <w:vanish/>
                <w:sz w:val="22"/>
                <w:szCs w:val="22"/>
                <w:highlight w:val="magenta"/>
              </w:rPr>
            </w:pPr>
            <w:r w:rsidRPr="00883045">
              <w:rPr>
                <w:noProof/>
                <w:vanish/>
                <w:sz w:val="22"/>
                <w:szCs w:val="22"/>
                <w:highlight w:val="magenta"/>
              </w:rPr>
              <w:t xml:space="preserve">     </w:t>
            </w:r>
          </w:p>
        </w:tc>
        <w:tc>
          <w:tcPr>
            <w:tcW w:w="925" w:type="pct"/>
            <w:shd w:val="clear" w:color="auto" w:fill="auto"/>
          </w:tcPr>
          <w:p w:rsidR="006A611E" w:rsidRPr="00883045" w:rsidRDefault="006A611E" w:rsidP="00D662D5">
            <w:pPr>
              <w:jc w:val="right"/>
              <w:rPr>
                <w:vanish/>
                <w:sz w:val="22"/>
                <w:szCs w:val="22"/>
                <w:highlight w:val="magenta"/>
              </w:rPr>
            </w:pPr>
            <w:r w:rsidRPr="00883045">
              <w:rPr>
                <w:noProof/>
                <w:vanish/>
                <w:sz w:val="22"/>
                <w:szCs w:val="22"/>
                <w:highlight w:val="magenta"/>
              </w:rPr>
              <w:t xml:space="preserve">     </w:t>
            </w:r>
          </w:p>
        </w:tc>
        <w:tc>
          <w:tcPr>
            <w:tcW w:w="834" w:type="pct"/>
            <w:shd w:val="clear" w:color="auto" w:fill="auto"/>
          </w:tcPr>
          <w:p w:rsidR="006A611E" w:rsidRPr="00883045" w:rsidRDefault="006A611E" w:rsidP="00D662D5">
            <w:pPr>
              <w:jc w:val="right"/>
              <w:rPr>
                <w:vanish/>
                <w:sz w:val="22"/>
                <w:szCs w:val="22"/>
                <w:highlight w:val="magenta"/>
              </w:rPr>
            </w:pPr>
          </w:p>
        </w:tc>
      </w:tr>
      <w:tr w:rsidR="006A611E" w:rsidRPr="00883045" w:rsidTr="004C22E9">
        <w:trPr>
          <w:trHeight w:val="253"/>
          <w:hidden/>
        </w:trPr>
        <w:tc>
          <w:tcPr>
            <w:tcW w:w="2176" w:type="pct"/>
            <w:tcBorders>
              <w:bottom w:val="double" w:sz="4" w:space="0" w:color="auto"/>
            </w:tcBorders>
            <w:shd w:val="clear" w:color="auto" w:fill="auto"/>
          </w:tcPr>
          <w:p w:rsidR="006A611E" w:rsidRPr="00883045" w:rsidRDefault="00753D94" w:rsidP="00D662D5">
            <w:pPr>
              <w:rPr>
                <w:vanish/>
                <w:sz w:val="22"/>
                <w:szCs w:val="22"/>
                <w:highlight w:val="magenta"/>
              </w:rPr>
            </w:pPr>
            <w:r w:rsidRPr="00883045">
              <w:rPr>
                <w:vanish/>
                <w:sz w:val="22"/>
                <w:szCs w:val="22"/>
                <w:highlight w:val="magenta"/>
              </w:rPr>
              <w:fldChar w:fldCharType="begin">
                <w:ffData>
                  <w:name w:val="BU_Agency_010"/>
                  <w:enabled/>
                  <w:calcOnExit w:val="0"/>
                  <w:entryMacro w:val="msg_one_fa_c_ag_prj"/>
                  <w:ddList/>
                </w:ffData>
              </w:fldChar>
            </w:r>
            <w:r w:rsidR="006A611E" w:rsidRPr="00883045">
              <w:rPr>
                <w:vanish/>
                <w:sz w:val="22"/>
                <w:szCs w:val="22"/>
                <w:highlight w:val="magenta"/>
              </w:rPr>
              <w:instrText xml:space="preserve"> FORMDROPDOWN </w:instrText>
            </w:r>
            <w:r w:rsidR="008B078E">
              <w:rPr>
                <w:vanish/>
                <w:sz w:val="22"/>
                <w:szCs w:val="22"/>
                <w:highlight w:val="magenta"/>
              </w:rPr>
            </w:r>
            <w:r w:rsidR="008B078E">
              <w:rPr>
                <w:vanish/>
                <w:sz w:val="22"/>
                <w:szCs w:val="22"/>
                <w:highlight w:val="magenta"/>
              </w:rPr>
              <w:fldChar w:fldCharType="separate"/>
            </w:r>
            <w:r w:rsidRPr="00883045">
              <w:rPr>
                <w:vanish/>
                <w:sz w:val="22"/>
                <w:szCs w:val="22"/>
                <w:highlight w:val="magenta"/>
              </w:rPr>
              <w:fldChar w:fldCharType="end"/>
            </w:r>
          </w:p>
        </w:tc>
        <w:tc>
          <w:tcPr>
            <w:tcW w:w="1065" w:type="pct"/>
            <w:tcBorders>
              <w:bottom w:val="double" w:sz="4" w:space="0" w:color="auto"/>
            </w:tcBorders>
            <w:shd w:val="clear" w:color="auto" w:fill="auto"/>
          </w:tcPr>
          <w:p w:rsidR="006A611E" w:rsidRPr="00883045" w:rsidRDefault="006A611E" w:rsidP="00D662D5">
            <w:pPr>
              <w:jc w:val="right"/>
              <w:rPr>
                <w:vanish/>
                <w:sz w:val="22"/>
                <w:szCs w:val="22"/>
                <w:highlight w:val="magenta"/>
              </w:rPr>
            </w:pPr>
            <w:r w:rsidRPr="00883045">
              <w:rPr>
                <w:noProof/>
                <w:vanish/>
                <w:sz w:val="22"/>
                <w:szCs w:val="22"/>
                <w:highlight w:val="magenta"/>
              </w:rPr>
              <w:t xml:space="preserve">     </w:t>
            </w:r>
          </w:p>
        </w:tc>
        <w:tc>
          <w:tcPr>
            <w:tcW w:w="925" w:type="pct"/>
            <w:tcBorders>
              <w:bottom w:val="double" w:sz="4" w:space="0" w:color="auto"/>
            </w:tcBorders>
            <w:shd w:val="clear" w:color="auto" w:fill="auto"/>
          </w:tcPr>
          <w:p w:rsidR="006A611E" w:rsidRPr="00883045" w:rsidRDefault="006A611E" w:rsidP="00D662D5">
            <w:pPr>
              <w:jc w:val="right"/>
              <w:rPr>
                <w:vanish/>
                <w:sz w:val="22"/>
                <w:szCs w:val="22"/>
                <w:highlight w:val="magenta"/>
              </w:rPr>
            </w:pPr>
            <w:r w:rsidRPr="00883045">
              <w:rPr>
                <w:noProof/>
                <w:vanish/>
                <w:sz w:val="22"/>
                <w:szCs w:val="22"/>
                <w:highlight w:val="magenta"/>
              </w:rPr>
              <w:t xml:space="preserve">     </w:t>
            </w:r>
          </w:p>
        </w:tc>
        <w:tc>
          <w:tcPr>
            <w:tcW w:w="834" w:type="pct"/>
            <w:tcBorders>
              <w:bottom w:val="double" w:sz="4" w:space="0" w:color="auto"/>
            </w:tcBorders>
            <w:shd w:val="clear" w:color="auto" w:fill="auto"/>
          </w:tcPr>
          <w:p w:rsidR="006A611E" w:rsidRPr="00883045" w:rsidRDefault="006A611E" w:rsidP="00D662D5">
            <w:pPr>
              <w:jc w:val="right"/>
              <w:rPr>
                <w:vanish/>
                <w:sz w:val="22"/>
                <w:szCs w:val="22"/>
                <w:highlight w:val="magenta"/>
              </w:rPr>
            </w:pPr>
            <w:r w:rsidRPr="00883045">
              <w:rPr>
                <w:vanish/>
                <w:sz w:val="22"/>
                <w:szCs w:val="22"/>
                <w:highlight w:val="magenta"/>
              </w:rPr>
              <w:t>0</w:t>
            </w:r>
          </w:p>
        </w:tc>
      </w:tr>
    </w:tbl>
    <w:p w:rsidR="00344EC6" w:rsidRDefault="00344EC6" w:rsidP="00991EC5">
      <w:pPr>
        <w:rPr>
          <w:sz w:val="22"/>
          <w:highlight w:val="yellow"/>
        </w:rPr>
      </w:pPr>
    </w:p>
    <w:p w:rsidR="00344EC6" w:rsidRDefault="00344EC6">
      <w:pPr>
        <w:rPr>
          <w:sz w:val="22"/>
          <w:highlight w:val="yellow"/>
        </w:rPr>
      </w:pPr>
      <w:r>
        <w:rPr>
          <w:sz w:val="22"/>
          <w:highlight w:val="yellow"/>
        </w:rPr>
        <w:br w:type="page"/>
      </w:r>
    </w:p>
    <w:p w:rsidR="00945678" w:rsidRPr="00991EC5" w:rsidRDefault="00945678" w:rsidP="00991EC5">
      <w:pPr>
        <w:rPr>
          <w:sz w:val="22"/>
          <w:highlight w:val="yellow"/>
        </w:rPr>
      </w:pPr>
    </w:p>
    <w:p w:rsidR="00945678" w:rsidRPr="00991EC5" w:rsidRDefault="00945678" w:rsidP="00945678">
      <w:pPr>
        <w:rPr>
          <w:sz w:val="22"/>
          <w:highlight w:val="yellow"/>
        </w:rPr>
      </w:pPr>
    </w:p>
    <w:p w:rsidR="00945678" w:rsidRDefault="00945678" w:rsidP="00945678">
      <w:pPr>
        <w:spacing w:after="80"/>
        <w:ind w:left="-720"/>
        <w:rPr>
          <w:bCs/>
          <w:noProof/>
          <w:sz w:val="22"/>
          <w:szCs w:val="22"/>
        </w:rPr>
      </w:pPr>
      <w:r w:rsidRPr="00652416">
        <w:rPr>
          <w:b/>
          <w:smallCaps/>
          <w:sz w:val="22"/>
          <w:szCs w:val="22"/>
        </w:rPr>
        <w:t xml:space="preserve">ANNEX </w:t>
      </w:r>
      <w:r>
        <w:rPr>
          <w:b/>
          <w:smallCaps/>
          <w:sz w:val="22"/>
          <w:szCs w:val="22"/>
        </w:rPr>
        <w:t>D</w:t>
      </w:r>
      <w:r w:rsidRPr="00652416">
        <w:rPr>
          <w:b/>
          <w:smallCaps/>
          <w:sz w:val="22"/>
          <w:szCs w:val="22"/>
        </w:rPr>
        <w:t xml:space="preserve">: </w:t>
      </w:r>
      <w:r>
        <w:rPr>
          <w:b/>
          <w:smallCaps/>
          <w:sz w:val="22"/>
          <w:szCs w:val="22"/>
        </w:rPr>
        <w:t>Calendar of expected reflows (</w:t>
      </w:r>
      <w:r>
        <w:rPr>
          <w:bCs/>
          <w:noProof/>
          <w:sz w:val="22"/>
          <w:szCs w:val="22"/>
        </w:rPr>
        <w:t>if non-grant instrument is used)</w:t>
      </w:r>
    </w:p>
    <w:p w:rsidR="00354F04" w:rsidRDefault="00945678" w:rsidP="00945678">
      <w:pPr>
        <w:spacing w:after="80"/>
        <w:ind w:left="-720"/>
        <w:rPr>
          <w:bCs/>
          <w:noProof/>
          <w:sz w:val="22"/>
          <w:szCs w:val="22"/>
        </w:rPr>
      </w:pPr>
      <w:r>
        <w:rPr>
          <w:bCs/>
          <w:noProof/>
          <w:sz w:val="22"/>
          <w:szCs w:val="22"/>
        </w:rPr>
        <w:t>Provide a calendar of expected re</w:t>
      </w:r>
      <w:r w:rsidR="00354F04">
        <w:rPr>
          <w:bCs/>
          <w:noProof/>
          <w:sz w:val="22"/>
          <w:szCs w:val="22"/>
        </w:rPr>
        <w:t>flows to the GEF/LDCF/SCCF/NPIF Trust Fund or to your Agency (and/or revolving fund that will be set up)</w:t>
      </w:r>
    </w:p>
    <w:p w:rsidR="00F90BA5" w:rsidRDefault="000D2903" w:rsidP="00991EC5">
      <w:pPr>
        <w:spacing w:after="80"/>
        <w:ind w:left="-720"/>
        <w:rPr>
          <w:sz w:val="22"/>
          <w:szCs w:val="22"/>
        </w:rPr>
      </w:pPr>
      <w:r>
        <w:rPr>
          <w:bCs/>
          <w:noProof/>
          <w:sz w:val="22"/>
          <w:szCs w:val="22"/>
        </w:rPr>
        <w:t>N/A</w:t>
      </w:r>
    </w:p>
    <w:sectPr w:rsidR="00F90BA5" w:rsidSect="00945678">
      <w:pgSz w:w="12240" w:h="15840" w:code="1"/>
      <w:pgMar w:top="1152" w:right="1080" w:bottom="1152" w:left="18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FD2" w:rsidRDefault="00D55FD2">
      <w:r>
        <w:separator/>
      </w:r>
    </w:p>
  </w:endnote>
  <w:endnote w:type="continuationSeparator" w:id="0">
    <w:p w:rsidR="00D55FD2" w:rsidRDefault="00D55FD2">
      <w:r>
        <w:continuationSeparator/>
      </w:r>
    </w:p>
  </w:endnote>
  <w:endnote w:type="continuationNotice" w:id="1">
    <w:p w:rsidR="00D55FD2" w:rsidRDefault="00D55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897" w:rsidRDefault="00E97897" w:rsidP="0099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7897" w:rsidRDefault="00E978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897" w:rsidRDefault="00E97897" w:rsidP="0099128C">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8B078E">
      <w:rPr>
        <w:rStyle w:val="PageNumber"/>
        <w:noProof/>
        <w:sz w:val="20"/>
      </w:rPr>
      <w:t>8</w:t>
    </w:r>
    <w:r>
      <w:rPr>
        <w:rStyle w:val="PageNumber"/>
        <w:sz w:val="20"/>
      </w:rPr>
      <w:fldChar w:fldCharType="end"/>
    </w:r>
  </w:p>
  <w:p w:rsidR="00E97897" w:rsidRDefault="00E97897" w:rsidP="002A0791">
    <w:pPr>
      <w:pStyle w:val="Footer"/>
      <w:ind w:left="-540" w:right="360"/>
      <w:rPr>
        <w:color w:val="999999"/>
        <w:sz w:val="16"/>
      </w:rPr>
    </w:pPr>
    <w:r>
      <w:rPr>
        <w:color w:val="999999"/>
        <w:sz w:val="16"/>
      </w:rPr>
      <w:t xml:space="preserve">                      </w:t>
    </w:r>
  </w:p>
  <w:p w:rsidR="00E97897" w:rsidRDefault="00E97897" w:rsidP="00A63AFB">
    <w:pPr>
      <w:pStyle w:val="Footer"/>
      <w:ind w:left="-540"/>
      <w:rPr>
        <w:color w:val="999999"/>
        <w:sz w:val="16"/>
      </w:rPr>
    </w:pPr>
    <w:r>
      <w:rPr>
        <w:color w:val="999999"/>
        <w:sz w:val="16"/>
      </w:rPr>
      <w:t xml:space="preserve">  </w:t>
    </w:r>
  </w:p>
  <w:p w:rsidR="00E97897" w:rsidRDefault="00E97897" w:rsidP="00A63AFB">
    <w:pPr>
      <w:pStyle w:val="Footer"/>
      <w:ind w:left="-540"/>
    </w:pPr>
  </w:p>
  <w:p w:rsidR="00E97897" w:rsidRDefault="00E97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FD2" w:rsidRDefault="00D55FD2">
      <w:r>
        <w:separator/>
      </w:r>
    </w:p>
  </w:footnote>
  <w:footnote w:type="continuationSeparator" w:id="0">
    <w:p w:rsidR="00D55FD2" w:rsidRDefault="00D55FD2">
      <w:r>
        <w:continuationSeparator/>
      </w:r>
    </w:p>
  </w:footnote>
  <w:footnote w:type="continuationNotice" w:id="1">
    <w:p w:rsidR="00D55FD2" w:rsidRDefault="00D55FD2"/>
  </w:footnote>
  <w:footnote w:id="2">
    <w:p w:rsidR="00E97897" w:rsidRDefault="00E97897">
      <w:pPr>
        <w:pStyle w:val="FootnoteText"/>
      </w:pPr>
      <w:r>
        <w:rPr>
          <w:rStyle w:val="FootnoteReference"/>
        </w:rPr>
        <w:footnoteRef/>
      </w:r>
      <w:r>
        <w:t xml:space="preserve"> Project ID number will be assigned by GEFSEC.</w:t>
      </w:r>
    </w:p>
  </w:footnote>
  <w:footnote w:id="3">
    <w:p w:rsidR="00E97897" w:rsidRDefault="00E97897">
      <w:pPr>
        <w:pStyle w:val="FootnoteText"/>
      </w:pPr>
      <w:r>
        <w:rPr>
          <w:rStyle w:val="FootnoteReference"/>
        </w:rPr>
        <w:footnoteRef/>
      </w:r>
      <w:r>
        <w:t xml:space="preserve"> Refer to the </w:t>
      </w:r>
      <w:r w:rsidRPr="005A7712">
        <w:rPr>
          <w:color w:val="365F91" w:themeColor="accent1" w:themeShade="BF"/>
          <w:u w:val="single"/>
        </w:rPr>
        <w:t>Focal Area Results Framework and LDCF/SCCF Framework</w:t>
      </w:r>
      <w:r w:rsidRPr="005A7712">
        <w:rPr>
          <w:color w:val="365F91" w:themeColor="accent1" w:themeShade="BF"/>
        </w:rPr>
        <w:t xml:space="preserve"> </w:t>
      </w:r>
      <w:r>
        <w:t>when completing Table A.</w:t>
      </w:r>
    </w:p>
  </w:footnote>
  <w:footnote w:id="4">
    <w:p w:rsidR="00E97897" w:rsidRDefault="00E97897" w:rsidP="00415FB8">
      <w:pPr>
        <w:pStyle w:val="FootnoteText"/>
      </w:pPr>
      <w:r>
        <w:rPr>
          <w:rStyle w:val="FootnoteReference"/>
        </w:rPr>
        <w:footnoteRef/>
      </w:r>
      <w:r>
        <w:t xml:space="preserve"> </w:t>
      </w:r>
      <w:r w:rsidRPr="00314AD1">
        <w:t>Includes bigeye, skipjack, south Pacific albacore and yellowfin tunas, which make up over 95% of the commercial catch in SIDS waters</w:t>
      </w:r>
    </w:p>
  </w:footnote>
  <w:footnote w:id="5">
    <w:p w:rsidR="00E97897" w:rsidRDefault="00E97897" w:rsidP="00415FB8">
      <w:pPr>
        <w:pStyle w:val="FootnoteText"/>
      </w:pPr>
      <w:r>
        <w:rPr>
          <w:rStyle w:val="FootnoteReference"/>
        </w:rPr>
        <w:footnoteRef/>
      </w:r>
      <w:r w:rsidR="007D20F5" w:rsidRPr="007D20F5">
        <w:t>Includes 13 species of sharks impacted by fishing, 5 species of sea turtles, seabirds and cetaceans</w:t>
      </w:r>
    </w:p>
  </w:footnote>
  <w:footnote w:id="6">
    <w:p w:rsidR="00E97897" w:rsidRDefault="00E97897" w:rsidP="00C521E4">
      <w:pPr>
        <w:pStyle w:val="FootnoteText"/>
      </w:pPr>
      <w:r>
        <w:rPr>
          <w:rStyle w:val="FootnoteReference"/>
        </w:rPr>
        <w:footnoteRef/>
      </w:r>
      <w:r>
        <w:t xml:space="preserve"> PMC should be charged proportionately to focal areas based on focal area project grant amount in Table D below.</w:t>
      </w:r>
    </w:p>
  </w:footnote>
  <w:footnote w:id="7">
    <w:p w:rsidR="00E97897" w:rsidRDefault="00E97897">
      <w:pPr>
        <w:pStyle w:val="FootnoteText"/>
      </w:pPr>
      <w:r>
        <w:rPr>
          <w:rStyle w:val="FootnoteReference"/>
        </w:rPr>
        <w:footnoteRef/>
      </w:r>
      <w:r>
        <w:t xml:space="preserve"> For questions A.1 – A.7 in Part II, if there are no changes since PIF and if not specifically requested in the review sheet at PIF stage, then no need to respond, please enter ‘NA’ after the respective question</w:t>
      </w:r>
    </w:p>
  </w:footnote>
  <w:footnote w:id="8">
    <w:p w:rsidR="00E97897" w:rsidRDefault="00E97897" w:rsidP="005603B7">
      <w:pPr>
        <w:pStyle w:val="FootnoteText"/>
      </w:pPr>
      <w:r>
        <w:rPr>
          <w:rStyle w:val="FootnoteReference"/>
        </w:rPr>
        <w:footnoteRef/>
      </w:r>
      <w:r>
        <w:t xml:space="preserve"> The posts established by each Pacific SIDS government are shown in the Annexes II to the National Reports set out in Annex F to this Project Document </w:t>
      </w:r>
    </w:p>
  </w:footnote>
  <w:footnote w:id="9">
    <w:p w:rsidR="00E97897" w:rsidRDefault="00E97897" w:rsidP="00B573D4">
      <w:pPr>
        <w:ind w:left="-720"/>
      </w:pPr>
      <w:r>
        <w:rPr>
          <w:rStyle w:val="FootnoteReference"/>
        </w:rPr>
        <w:footnoteRef/>
      </w:r>
      <w:r>
        <w:t xml:space="preserve"> </w:t>
      </w:r>
      <w:r w:rsidRPr="00466694">
        <w:rPr>
          <w:sz w:val="18"/>
          <w:szCs w:val="18"/>
        </w:rPr>
        <w:t xml:space="preserve">See for </w:t>
      </w:r>
      <w:r w:rsidRPr="00353D92">
        <w:rPr>
          <w:sz w:val="18"/>
          <w:szCs w:val="18"/>
        </w:rPr>
        <w:t xml:space="preserve">example </w:t>
      </w:r>
      <w:hyperlink r:id="rId1" w:history="1">
        <w:r w:rsidRPr="00353D92">
          <w:rPr>
            <w:rStyle w:val="Hyperlink"/>
            <w:sz w:val="18"/>
            <w:szCs w:val="18"/>
          </w:rPr>
          <w:t>http://www.islandsbusiness.com/news/fisheries/2707/pacific-fisheries-observers-help-crack-down-on-ill/</w:t>
        </w:r>
      </w:hyperlink>
    </w:p>
    <w:p w:rsidR="00E97897" w:rsidRDefault="00E97897">
      <w:pPr>
        <w:pStyle w:val="FootnoteText"/>
      </w:pPr>
    </w:p>
  </w:footnote>
  <w:footnote w:id="10">
    <w:p w:rsidR="00E97897" w:rsidRDefault="00E97897" w:rsidP="00B573D4">
      <w:pPr>
        <w:pStyle w:val="FootnoteText"/>
        <w:ind w:left="-720"/>
      </w:pPr>
      <w:r>
        <w:rPr>
          <w:rStyle w:val="FootnoteReference"/>
        </w:rPr>
        <w:footnoteRef/>
      </w:r>
      <w:r>
        <w:t xml:space="preserve"> </w:t>
      </w:r>
      <w:r w:rsidRPr="00805955">
        <w:rPr>
          <w:sz w:val="18"/>
          <w:szCs w:val="18"/>
          <w:lang w:val="en-NZ"/>
        </w:rPr>
        <w:t xml:space="preserve">See for example </w:t>
      </w:r>
      <w:hyperlink r:id="rId2" w:history="1">
        <w:r w:rsidRPr="00805955">
          <w:rPr>
            <w:rStyle w:val="Hyperlink"/>
            <w:sz w:val="18"/>
            <w:szCs w:val="18"/>
            <w:lang w:val="en-NZ"/>
          </w:rPr>
          <w:t>http://www.ffa.int/gef/files/gef/OFMP%20Profile%201.pdf</w:t>
        </w:r>
      </w:hyperlink>
    </w:p>
  </w:footnote>
  <w:footnote w:id="11">
    <w:p w:rsidR="00E97897" w:rsidRDefault="00E97897" w:rsidP="006C7DC0">
      <w:pPr>
        <w:pStyle w:val="FootnoteText"/>
      </w:pPr>
      <w:r>
        <w:rPr>
          <w:rStyle w:val="FootnoteReference"/>
        </w:rPr>
        <w:footnoteRef/>
      </w:r>
      <w:hyperlink r:id="rId3" w:history="1">
        <w:r w:rsidRPr="00B80C41">
          <w:rPr>
            <w:rStyle w:val="Hyperlink"/>
          </w:rPr>
          <w:t>http://www.radioaustralia.net.au/international/radio/program/pacific-beat/tuna-fee-revenue-higher-than-expected-in-four-pacific-countries/1228676?autoplay=1228416</w:t>
        </w:r>
      </w:hyperlink>
    </w:p>
    <w:p w:rsidR="00E97897" w:rsidRDefault="00E97897" w:rsidP="006C7DC0">
      <w:pPr>
        <w:pStyle w:val="FootnoteText"/>
      </w:pPr>
    </w:p>
  </w:footnote>
  <w:footnote w:id="12">
    <w:p w:rsidR="00E97897" w:rsidRPr="00161844" w:rsidRDefault="00E97897" w:rsidP="00477642">
      <w:pPr>
        <w:pStyle w:val="FootnoteText"/>
        <w:rPr>
          <w:lang w:val="en-NZ"/>
        </w:rPr>
      </w:pPr>
      <w:r w:rsidRPr="00FA7F19">
        <w:rPr>
          <w:rStyle w:val="FootnoteReference"/>
        </w:rPr>
        <w:footnoteRef/>
      </w:r>
      <w:r w:rsidRPr="00FA7F19">
        <w:t xml:space="preserve"> </w:t>
      </w:r>
      <w:r w:rsidRPr="00FA7F19">
        <w:rPr>
          <w:lang w:val="en-NZ"/>
        </w:rPr>
        <w:t>Tonga advised that Mr Palaki ha</w:t>
      </w:r>
      <w:r>
        <w:rPr>
          <w:lang w:val="en-NZ"/>
        </w:rPr>
        <w:t>d</w:t>
      </w:r>
      <w:r w:rsidRPr="00FA7F19">
        <w:rPr>
          <w:lang w:val="en-NZ"/>
        </w:rPr>
        <w:t xml:space="preserve"> replaced Dr </w:t>
      </w:r>
      <w:r w:rsidRPr="00FA7F19">
        <w:t>Halatuituia</w:t>
      </w:r>
      <w:r w:rsidRPr="00FA7F19">
        <w:rPr>
          <w:color w:val="000000"/>
        </w:rPr>
        <w:t xml:space="preserve"> but this change </w:t>
      </w:r>
      <w:r>
        <w:rPr>
          <w:color w:val="000000"/>
        </w:rPr>
        <w:t>wa</w:t>
      </w:r>
      <w:r w:rsidRPr="00FA7F19">
        <w:rPr>
          <w:color w:val="000000"/>
        </w:rPr>
        <w:t>s still in the process of being notified to the GEF.</w:t>
      </w:r>
    </w:p>
  </w:footnote>
  <w:footnote w:id="13">
    <w:p w:rsidR="007E01CE" w:rsidRPr="008F0428" w:rsidRDefault="007E01CE" w:rsidP="007E01CE">
      <w:pPr>
        <w:pStyle w:val="FootnoteText"/>
      </w:pPr>
      <w:r>
        <w:rPr>
          <w:rStyle w:val="FootnoteReference"/>
        </w:rPr>
        <w:footnoteRef/>
      </w:r>
      <w:r>
        <w:t xml:space="preserve"> </w:t>
      </w:r>
      <w:r w:rsidRPr="00314AD1">
        <w:t>Includes bigeye, skipjack, south Pacific albacore and yellowfin tunas, which make up over 95% of the commercial catch in SIDS waters</w:t>
      </w:r>
    </w:p>
  </w:footnote>
  <w:footnote w:id="14">
    <w:p w:rsidR="007E01CE" w:rsidRPr="008F0428" w:rsidRDefault="007E01CE" w:rsidP="007E01CE">
      <w:pPr>
        <w:pStyle w:val="FootnoteText"/>
      </w:pPr>
      <w:r>
        <w:rPr>
          <w:rStyle w:val="FootnoteReference"/>
        </w:rPr>
        <w:footnoteRef/>
      </w:r>
      <w:r>
        <w:t xml:space="preserve"> Includes 13 species of sharks impacted by fishing, 5 species of sea turtles, seabirds and cetaceans</w:t>
      </w:r>
    </w:p>
  </w:footnote>
  <w:footnote w:id="15">
    <w:p w:rsidR="007E01CE" w:rsidRPr="00831834" w:rsidRDefault="007E01CE" w:rsidP="007E01CE">
      <w:pPr>
        <w:autoSpaceDE w:val="0"/>
        <w:autoSpaceDN w:val="0"/>
        <w:adjustRightInd w:val="0"/>
        <w:rPr>
          <w:sz w:val="18"/>
          <w:szCs w:val="18"/>
        </w:rPr>
      </w:pPr>
      <w:r>
        <w:rPr>
          <w:rStyle w:val="FootnoteReference"/>
        </w:rPr>
        <w:footnoteRef/>
      </w:r>
      <w:r>
        <w:t xml:space="preserve"> </w:t>
      </w:r>
      <w:r w:rsidRPr="00831834">
        <w:rPr>
          <w:sz w:val="18"/>
          <w:szCs w:val="18"/>
        </w:rPr>
        <w:t>FFA</w:t>
      </w:r>
      <w:r>
        <w:rPr>
          <w:sz w:val="18"/>
          <w:szCs w:val="18"/>
        </w:rPr>
        <w:t xml:space="preserve"> </w:t>
      </w:r>
      <w:r w:rsidRPr="00831834">
        <w:rPr>
          <w:bCs/>
          <w:sz w:val="18"/>
          <w:szCs w:val="18"/>
        </w:rPr>
        <w:t>Economic Indicators Update</w:t>
      </w:r>
      <w:r>
        <w:rPr>
          <w:bCs/>
          <w:sz w:val="18"/>
          <w:szCs w:val="18"/>
        </w:rPr>
        <w:t xml:space="preserve">, </w:t>
      </w:r>
      <w:r w:rsidRPr="00831834">
        <w:rPr>
          <w:bCs/>
          <w:sz w:val="18"/>
          <w:szCs w:val="18"/>
        </w:rPr>
        <w:t>October 2011</w:t>
      </w:r>
    </w:p>
  </w:footnote>
  <w:footnote w:id="16">
    <w:p w:rsidR="007E01CE" w:rsidRPr="000649A0" w:rsidRDefault="007E01CE" w:rsidP="007E01CE">
      <w:pPr>
        <w:pStyle w:val="FootnoteText"/>
      </w:pPr>
      <w:r>
        <w:rPr>
          <w:rStyle w:val="FootnoteReference"/>
        </w:rPr>
        <w:footnoteRef/>
      </w:r>
      <w:r>
        <w:t xml:space="preserve"> See footnote 33</w:t>
      </w:r>
    </w:p>
  </w:footnote>
  <w:footnote w:id="17">
    <w:p w:rsidR="007E01CE" w:rsidRPr="000A3C63" w:rsidRDefault="007E01CE" w:rsidP="007E01CE">
      <w:pPr>
        <w:pStyle w:val="FootnoteText"/>
      </w:pPr>
      <w:r>
        <w:rPr>
          <w:rStyle w:val="FootnoteReference"/>
        </w:rPr>
        <w:footnoteRef/>
      </w:r>
      <w:r>
        <w:t xml:space="preserve"> See footnote 33</w:t>
      </w:r>
    </w:p>
  </w:footnote>
  <w:footnote w:id="18">
    <w:p w:rsidR="00E97897" w:rsidRDefault="00E97897">
      <w:pPr>
        <w:pStyle w:val="FootnoteText"/>
      </w:pPr>
      <w:r>
        <w:rPr>
          <w:rStyle w:val="FootnoteReference"/>
        </w:rPr>
        <w:footnoteRef/>
      </w:r>
      <w:r>
        <w:t xml:space="preserve"> If at CEO Endorsement, the PPG activities have not been completed and there is a balance of unspent fund, Agencies can continue undertake the activities up to one year of project start. No later than one year from start of project implementation, Agencies should report this table to the GEF Secretariat on the completion of PPG activities and the amount spent for the activities.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897" w:rsidRDefault="00E97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5DB"/>
    <w:multiLevelType w:val="hybridMultilevel"/>
    <w:tmpl w:val="7820C880"/>
    <w:lvl w:ilvl="0" w:tplc="721C0F4A">
      <w:start w:val="1"/>
      <w:numFmt w:val="upperLetter"/>
      <w:lvlText w:val="%1."/>
      <w:lvlJc w:val="left"/>
      <w:pPr>
        <w:tabs>
          <w:tab w:val="num" w:pos="720"/>
        </w:tabs>
        <w:ind w:left="720" w:hanging="360"/>
      </w:pPr>
      <w:rPr>
        <w:rFonts w:ascii="Times New Roman Bold" w:hAnsi="Times New Roman 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4400C6"/>
    <w:multiLevelType w:val="hybridMultilevel"/>
    <w:tmpl w:val="D48C8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05027B"/>
    <w:multiLevelType w:val="hybridMultilevel"/>
    <w:tmpl w:val="AE44D1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FD4F8C"/>
    <w:multiLevelType w:val="hybridMultilevel"/>
    <w:tmpl w:val="5132799C"/>
    <w:lvl w:ilvl="0" w:tplc="3C12E704">
      <w:start w:val="1"/>
      <w:numFmt w:val="bullet"/>
      <w:pStyle w:val="Table10ptbullets"/>
      <w:lvlText w:val=""/>
      <w:lvlJc w:val="left"/>
      <w:pPr>
        <w:tabs>
          <w:tab w:val="num" w:pos="360"/>
        </w:tabs>
        <w:ind w:left="360" w:hanging="360"/>
      </w:pPr>
      <w:rPr>
        <w:rFonts w:ascii="Symbol" w:hAnsi="Symbol" w:hint="default"/>
        <w:sz w:val="20"/>
      </w:rPr>
    </w:lvl>
    <w:lvl w:ilvl="1" w:tplc="206AD08A">
      <w:start w:val="1"/>
      <w:numFmt w:val="bullet"/>
      <w:lvlText w:val=""/>
      <w:lvlJc w:val="left"/>
      <w:pPr>
        <w:tabs>
          <w:tab w:val="num" w:pos="1440"/>
        </w:tabs>
        <w:ind w:left="1440" w:hanging="360"/>
      </w:pPr>
      <w:rPr>
        <w:rFonts w:ascii="Symbol" w:hAnsi="Symbol" w:cs="Times New Roman" w:hint="default"/>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8B7A6D"/>
    <w:multiLevelType w:val="hybridMultilevel"/>
    <w:tmpl w:val="57105D64"/>
    <w:lvl w:ilvl="0" w:tplc="B01473BC">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6AB853E1"/>
    <w:multiLevelType w:val="hybridMultilevel"/>
    <w:tmpl w:val="9FDE9D1E"/>
    <w:lvl w:ilvl="0" w:tplc="FFFFFFFF">
      <w:start w:val="1"/>
      <w:numFmt w:val="upp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5BE3BC0"/>
    <w:multiLevelType w:val="multilevel"/>
    <w:tmpl w:val="9FE80B92"/>
    <w:lvl w:ilvl="0">
      <w:start w:val="2"/>
      <w:numFmt w:val="decimal"/>
      <w:lvlText w:val="%1"/>
      <w:lvlJc w:val="left"/>
      <w:pPr>
        <w:ind w:left="360" w:hanging="360"/>
      </w:pPr>
      <w:rPr>
        <w:rFonts w:hint="default"/>
      </w:rPr>
    </w:lvl>
    <w:lvl w:ilvl="1">
      <w:start w:val="1"/>
      <w:numFmt w:val="decimal"/>
      <w:pStyle w:val="ListParagraph"/>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7A573CA7"/>
    <w:multiLevelType w:val="hybridMultilevel"/>
    <w:tmpl w:val="4B1CF34A"/>
    <w:lvl w:ilvl="0" w:tplc="9084A350">
      <w:start w:val="1"/>
      <w:numFmt w:val="lowerRoman"/>
      <w:lvlText w:val="%1)"/>
      <w:lvlJc w:val="left"/>
      <w:pPr>
        <w:ind w:left="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7DC015A6"/>
    <w:multiLevelType w:val="hybridMultilevel"/>
    <w:tmpl w:val="6094A8C2"/>
    <w:lvl w:ilvl="0" w:tplc="47C81F66">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E15526"/>
    <w:multiLevelType w:val="hybridMultilevel"/>
    <w:tmpl w:val="EC5AE26A"/>
    <w:lvl w:ilvl="0" w:tplc="BFACBB24">
      <w:start w:val="1"/>
      <w:numFmt w:val="upperLetter"/>
      <w:pStyle w:val="Picture"/>
      <w:lvlText w:val="%1."/>
      <w:lvlJc w:val="left"/>
      <w:pPr>
        <w:tabs>
          <w:tab w:val="num" w:pos="567"/>
        </w:tabs>
        <w:ind w:left="567" w:hanging="567"/>
      </w:pPr>
      <w:rPr>
        <w:rFonts w:ascii="Times New Roman Bold" w:hAnsi="Times New Roman Bold" w:hint="default"/>
        <w:b/>
        <w:i w:val="0"/>
        <w:sz w:val="28"/>
      </w:rPr>
    </w:lvl>
    <w:lvl w:ilvl="1" w:tplc="D716E9F8">
      <w:start w:val="1"/>
      <w:numFmt w:val="bullet"/>
      <w:lvlText w:val=""/>
      <w:lvlJc w:val="left"/>
      <w:pPr>
        <w:tabs>
          <w:tab w:val="num" w:pos="357"/>
        </w:tabs>
        <w:ind w:left="357" w:hanging="357"/>
      </w:pPr>
      <w:rPr>
        <w:rFonts w:ascii="Symbol" w:hAnsi="Symbol" w:hint="default"/>
        <w:b w:val="0"/>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023E51"/>
    <w:multiLevelType w:val="hybridMultilevel"/>
    <w:tmpl w:val="D1AC6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0"/>
  </w:num>
  <w:num w:numId="5">
    <w:abstractNumId w:val="2"/>
  </w:num>
  <w:num w:numId="6">
    <w:abstractNumId w:val="12"/>
  </w:num>
  <w:num w:numId="7">
    <w:abstractNumId w:val="5"/>
  </w:num>
  <w:num w:numId="8">
    <w:abstractNumId w:val="1"/>
  </w:num>
  <w:num w:numId="9">
    <w:abstractNumId w:val="11"/>
  </w:num>
  <w:num w:numId="10">
    <w:abstractNumId w:val="9"/>
  </w:num>
  <w:num w:numId="11">
    <w:abstractNumId w:val="8"/>
  </w:num>
  <w:num w:numId="12">
    <w:abstractNumId w:val="6"/>
  </w:num>
  <w:num w:numId="13">
    <w:abstractNumId w:val="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2">
    <w15:presenceInfo w15:providerId="None" w15:userId="Les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formatting="1"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A1"/>
    <w:rsid w:val="0000045B"/>
    <w:rsid w:val="0000153B"/>
    <w:rsid w:val="00001540"/>
    <w:rsid w:val="00001656"/>
    <w:rsid w:val="00001C88"/>
    <w:rsid w:val="000053EF"/>
    <w:rsid w:val="00007E9E"/>
    <w:rsid w:val="000100BF"/>
    <w:rsid w:val="000108A3"/>
    <w:rsid w:val="000108DE"/>
    <w:rsid w:val="000110A4"/>
    <w:rsid w:val="0001179E"/>
    <w:rsid w:val="00013B8D"/>
    <w:rsid w:val="00014177"/>
    <w:rsid w:val="00016C9D"/>
    <w:rsid w:val="000172AF"/>
    <w:rsid w:val="00020C48"/>
    <w:rsid w:val="00020CDE"/>
    <w:rsid w:val="000214CF"/>
    <w:rsid w:val="00021667"/>
    <w:rsid w:val="00023A4D"/>
    <w:rsid w:val="000241CA"/>
    <w:rsid w:val="00024610"/>
    <w:rsid w:val="00025112"/>
    <w:rsid w:val="000269BC"/>
    <w:rsid w:val="00027012"/>
    <w:rsid w:val="0002753F"/>
    <w:rsid w:val="00031BC5"/>
    <w:rsid w:val="000324A1"/>
    <w:rsid w:val="000328C5"/>
    <w:rsid w:val="00033A4B"/>
    <w:rsid w:val="00034739"/>
    <w:rsid w:val="0003477D"/>
    <w:rsid w:val="0003527B"/>
    <w:rsid w:val="00035D06"/>
    <w:rsid w:val="00040295"/>
    <w:rsid w:val="00040D76"/>
    <w:rsid w:val="00041A99"/>
    <w:rsid w:val="00041C32"/>
    <w:rsid w:val="00043CC3"/>
    <w:rsid w:val="0004518F"/>
    <w:rsid w:val="00046C5B"/>
    <w:rsid w:val="00050786"/>
    <w:rsid w:val="00054155"/>
    <w:rsid w:val="00061D0D"/>
    <w:rsid w:val="00061E43"/>
    <w:rsid w:val="000627B3"/>
    <w:rsid w:val="00062EF1"/>
    <w:rsid w:val="000630F5"/>
    <w:rsid w:val="00063935"/>
    <w:rsid w:val="00065585"/>
    <w:rsid w:val="000659BF"/>
    <w:rsid w:val="000660E4"/>
    <w:rsid w:val="0006752B"/>
    <w:rsid w:val="000738DC"/>
    <w:rsid w:val="00076FCB"/>
    <w:rsid w:val="00081C7F"/>
    <w:rsid w:val="00082187"/>
    <w:rsid w:val="0008411A"/>
    <w:rsid w:val="00091470"/>
    <w:rsid w:val="00091CC9"/>
    <w:rsid w:val="00091E89"/>
    <w:rsid w:val="0009289B"/>
    <w:rsid w:val="0009489C"/>
    <w:rsid w:val="00095C45"/>
    <w:rsid w:val="0009716D"/>
    <w:rsid w:val="00097611"/>
    <w:rsid w:val="00097715"/>
    <w:rsid w:val="000A075B"/>
    <w:rsid w:val="000A1456"/>
    <w:rsid w:val="000A24E2"/>
    <w:rsid w:val="000A3EEE"/>
    <w:rsid w:val="000A4BA2"/>
    <w:rsid w:val="000A69D0"/>
    <w:rsid w:val="000A6C92"/>
    <w:rsid w:val="000A6C97"/>
    <w:rsid w:val="000A7217"/>
    <w:rsid w:val="000B01AE"/>
    <w:rsid w:val="000B0DD8"/>
    <w:rsid w:val="000B1255"/>
    <w:rsid w:val="000B13C8"/>
    <w:rsid w:val="000B1C04"/>
    <w:rsid w:val="000B1EF6"/>
    <w:rsid w:val="000B2094"/>
    <w:rsid w:val="000B464E"/>
    <w:rsid w:val="000B5618"/>
    <w:rsid w:val="000B62E1"/>
    <w:rsid w:val="000B6878"/>
    <w:rsid w:val="000B7633"/>
    <w:rsid w:val="000B7D2E"/>
    <w:rsid w:val="000C0270"/>
    <w:rsid w:val="000C0B1A"/>
    <w:rsid w:val="000C2D8F"/>
    <w:rsid w:val="000C5EBD"/>
    <w:rsid w:val="000C5EC8"/>
    <w:rsid w:val="000C6AB4"/>
    <w:rsid w:val="000C779A"/>
    <w:rsid w:val="000D0D55"/>
    <w:rsid w:val="000D142A"/>
    <w:rsid w:val="000D2903"/>
    <w:rsid w:val="000D3551"/>
    <w:rsid w:val="000D5F8E"/>
    <w:rsid w:val="000D73A1"/>
    <w:rsid w:val="000E0860"/>
    <w:rsid w:val="000E1926"/>
    <w:rsid w:val="000E2B13"/>
    <w:rsid w:val="000E330F"/>
    <w:rsid w:val="000E35C5"/>
    <w:rsid w:val="000E419D"/>
    <w:rsid w:val="000E625C"/>
    <w:rsid w:val="000E76E9"/>
    <w:rsid w:val="000E7834"/>
    <w:rsid w:val="000E79F7"/>
    <w:rsid w:val="000F36DE"/>
    <w:rsid w:val="000F71B0"/>
    <w:rsid w:val="00103620"/>
    <w:rsid w:val="00103647"/>
    <w:rsid w:val="00104656"/>
    <w:rsid w:val="00106305"/>
    <w:rsid w:val="00106891"/>
    <w:rsid w:val="00107376"/>
    <w:rsid w:val="00110314"/>
    <w:rsid w:val="00110321"/>
    <w:rsid w:val="00112DE3"/>
    <w:rsid w:val="00112E4B"/>
    <w:rsid w:val="001132D4"/>
    <w:rsid w:val="001144D8"/>
    <w:rsid w:val="00114689"/>
    <w:rsid w:val="00115A6E"/>
    <w:rsid w:val="00116514"/>
    <w:rsid w:val="00117403"/>
    <w:rsid w:val="001179A3"/>
    <w:rsid w:val="001200FA"/>
    <w:rsid w:val="001220BE"/>
    <w:rsid w:val="00123223"/>
    <w:rsid w:val="00124E06"/>
    <w:rsid w:val="0012641D"/>
    <w:rsid w:val="00127A39"/>
    <w:rsid w:val="00127C96"/>
    <w:rsid w:val="00127D2D"/>
    <w:rsid w:val="00130F18"/>
    <w:rsid w:val="00131073"/>
    <w:rsid w:val="00132707"/>
    <w:rsid w:val="00134477"/>
    <w:rsid w:val="001351B8"/>
    <w:rsid w:val="00135456"/>
    <w:rsid w:val="001365E8"/>
    <w:rsid w:val="00136E7D"/>
    <w:rsid w:val="0013767F"/>
    <w:rsid w:val="00140549"/>
    <w:rsid w:val="0014092F"/>
    <w:rsid w:val="00141CDF"/>
    <w:rsid w:val="0014248E"/>
    <w:rsid w:val="00143997"/>
    <w:rsid w:val="001448FC"/>
    <w:rsid w:val="001459D5"/>
    <w:rsid w:val="00146DFB"/>
    <w:rsid w:val="00150F18"/>
    <w:rsid w:val="00151844"/>
    <w:rsid w:val="00151D80"/>
    <w:rsid w:val="00152098"/>
    <w:rsid w:val="00153C62"/>
    <w:rsid w:val="00155DA7"/>
    <w:rsid w:val="00156962"/>
    <w:rsid w:val="00156FDD"/>
    <w:rsid w:val="00161C3F"/>
    <w:rsid w:val="0016500E"/>
    <w:rsid w:val="00170E90"/>
    <w:rsid w:val="00174075"/>
    <w:rsid w:val="00175882"/>
    <w:rsid w:val="00175A71"/>
    <w:rsid w:val="00177611"/>
    <w:rsid w:val="0018053B"/>
    <w:rsid w:val="00183E2F"/>
    <w:rsid w:val="00184A13"/>
    <w:rsid w:val="00186780"/>
    <w:rsid w:val="001876E4"/>
    <w:rsid w:val="00190C68"/>
    <w:rsid w:val="001921B5"/>
    <w:rsid w:val="001923DE"/>
    <w:rsid w:val="00192C25"/>
    <w:rsid w:val="0019324D"/>
    <w:rsid w:val="00193EB4"/>
    <w:rsid w:val="001940D6"/>
    <w:rsid w:val="001943C6"/>
    <w:rsid w:val="0019510D"/>
    <w:rsid w:val="001969D0"/>
    <w:rsid w:val="001A014C"/>
    <w:rsid w:val="001A030A"/>
    <w:rsid w:val="001A04CA"/>
    <w:rsid w:val="001A06C6"/>
    <w:rsid w:val="001A34A9"/>
    <w:rsid w:val="001A4067"/>
    <w:rsid w:val="001A45FC"/>
    <w:rsid w:val="001A6377"/>
    <w:rsid w:val="001A6A09"/>
    <w:rsid w:val="001B01BC"/>
    <w:rsid w:val="001B1128"/>
    <w:rsid w:val="001B14C4"/>
    <w:rsid w:val="001B1FC5"/>
    <w:rsid w:val="001B2512"/>
    <w:rsid w:val="001B5262"/>
    <w:rsid w:val="001B662B"/>
    <w:rsid w:val="001B69B0"/>
    <w:rsid w:val="001B70F1"/>
    <w:rsid w:val="001B7601"/>
    <w:rsid w:val="001C0B5E"/>
    <w:rsid w:val="001C1301"/>
    <w:rsid w:val="001C1A9C"/>
    <w:rsid w:val="001C278E"/>
    <w:rsid w:val="001D38AA"/>
    <w:rsid w:val="001D7BBA"/>
    <w:rsid w:val="001D7E14"/>
    <w:rsid w:val="001E045F"/>
    <w:rsid w:val="001E0565"/>
    <w:rsid w:val="001E7AB6"/>
    <w:rsid w:val="001F1C3F"/>
    <w:rsid w:val="001F1EAD"/>
    <w:rsid w:val="001F1EEC"/>
    <w:rsid w:val="001F25DA"/>
    <w:rsid w:val="001F277D"/>
    <w:rsid w:val="001F386A"/>
    <w:rsid w:val="001F414C"/>
    <w:rsid w:val="001F4963"/>
    <w:rsid w:val="001F617B"/>
    <w:rsid w:val="001F7A4C"/>
    <w:rsid w:val="00200130"/>
    <w:rsid w:val="00200DDE"/>
    <w:rsid w:val="002013BE"/>
    <w:rsid w:val="00201D1B"/>
    <w:rsid w:val="00201EA7"/>
    <w:rsid w:val="00203A9D"/>
    <w:rsid w:val="00204F11"/>
    <w:rsid w:val="00205736"/>
    <w:rsid w:val="00207C03"/>
    <w:rsid w:val="00210F68"/>
    <w:rsid w:val="0021270E"/>
    <w:rsid w:val="00214B5D"/>
    <w:rsid w:val="00215060"/>
    <w:rsid w:val="00215B4E"/>
    <w:rsid w:val="0021618B"/>
    <w:rsid w:val="00216B32"/>
    <w:rsid w:val="00217F7D"/>
    <w:rsid w:val="00220B82"/>
    <w:rsid w:val="002211BC"/>
    <w:rsid w:val="0022265B"/>
    <w:rsid w:val="002228D1"/>
    <w:rsid w:val="0022401E"/>
    <w:rsid w:val="00224133"/>
    <w:rsid w:val="00225811"/>
    <w:rsid w:val="0022762C"/>
    <w:rsid w:val="00227B80"/>
    <w:rsid w:val="002302DB"/>
    <w:rsid w:val="00230BB9"/>
    <w:rsid w:val="002314DB"/>
    <w:rsid w:val="00232C90"/>
    <w:rsid w:val="00232FEA"/>
    <w:rsid w:val="00237430"/>
    <w:rsid w:val="00240596"/>
    <w:rsid w:val="00244600"/>
    <w:rsid w:val="00247909"/>
    <w:rsid w:val="00247EFB"/>
    <w:rsid w:val="00251DC7"/>
    <w:rsid w:val="002543E8"/>
    <w:rsid w:val="00254D36"/>
    <w:rsid w:val="00254F6B"/>
    <w:rsid w:val="00256C9B"/>
    <w:rsid w:val="0026284B"/>
    <w:rsid w:val="00262CF6"/>
    <w:rsid w:val="00264387"/>
    <w:rsid w:val="00265B92"/>
    <w:rsid w:val="00265FD7"/>
    <w:rsid w:val="00267329"/>
    <w:rsid w:val="00267833"/>
    <w:rsid w:val="002717BE"/>
    <w:rsid w:val="00271893"/>
    <w:rsid w:val="00272C8A"/>
    <w:rsid w:val="002730AC"/>
    <w:rsid w:val="00274766"/>
    <w:rsid w:val="00276471"/>
    <w:rsid w:val="00277C15"/>
    <w:rsid w:val="002800F8"/>
    <w:rsid w:val="00280AE2"/>
    <w:rsid w:val="00281B4B"/>
    <w:rsid w:val="00281B60"/>
    <w:rsid w:val="00282BC7"/>
    <w:rsid w:val="002848B7"/>
    <w:rsid w:val="00286F50"/>
    <w:rsid w:val="00287065"/>
    <w:rsid w:val="002900CA"/>
    <w:rsid w:val="002920EE"/>
    <w:rsid w:val="00293AAA"/>
    <w:rsid w:val="00293CEB"/>
    <w:rsid w:val="0029432E"/>
    <w:rsid w:val="0029499F"/>
    <w:rsid w:val="00295789"/>
    <w:rsid w:val="00295E6E"/>
    <w:rsid w:val="0029675C"/>
    <w:rsid w:val="00296E41"/>
    <w:rsid w:val="002A0791"/>
    <w:rsid w:val="002A1519"/>
    <w:rsid w:val="002A21F1"/>
    <w:rsid w:val="002A2235"/>
    <w:rsid w:val="002A2250"/>
    <w:rsid w:val="002A31DD"/>
    <w:rsid w:val="002A3753"/>
    <w:rsid w:val="002A449F"/>
    <w:rsid w:val="002A4D23"/>
    <w:rsid w:val="002A587A"/>
    <w:rsid w:val="002A5AC2"/>
    <w:rsid w:val="002B1AD1"/>
    <w:rsid w:val="002B1D5E"/>
    <w:rsid w:val="002B2976"/>
    <w:rsid w:val="002B38BA"/>
    <w:rsid w:val="002B433C"/>
    <w:rsid w:val="002B5C2C"/>
    <w:rsid w:val="002B6319"/>
    <w:rsid w:val="002B6816"/>
    <w:rsid w:val="002B6944"/>
    <w:rsid w:val="002B71C4"/>
    <w:rsid w:val="002C1E7F"/>
    <w:rsid w:val="002C265E"/>
    <w:rsid w:val="002C2E66"/>
    <w:rsid w:val="002C542E"/>
    <w:rsid w:val="002C54C0"/>
    <w:rsid w:val="002C65A3"/>
    <w:rsid w:val="002C7CB5"/>
    <w:rsid w:val="002C7CD7"/>
    <w:rsid w:val="002D15C3"/>
    <w:rsid w:val="002D16DB"/>
    <w:rsid w:val="002D40C4"/>
    <w:rsid w:val="002D481E"/>
    <w:rsid w:val="002D650A"/>
    <w:rsid w:val="002D7463"/>
    <w:rsid w:val="002E10D0"/>
    <w:rsid w:val="002E308E"/>
    <w:rsid w:val="002E3577"/>
    <w:rsid w:val="002E3C76"/>
    <w:rsid w:val="002E5BD4"/>
    <w:rsid w:val="002F4E2D"/>
    <w:rsid w:val="002F763B"/>
    <w:rsid w:val="002F7A96"/>
    <w:rsid w:val="002F7DCB"/>
    <w:rsid w:val="003031C5"/>
    <w:rsid w:val="003035D0"/>
    <w:rsid w:val="003039C6"/>
    <w:rsid w:val="00303CD3"/>
    <w:rsid w:val="00303EF2"/>
    <w:rsid w:val="0030453C"/>
    <w:rsid w:val="003067B0"/>
    <w:rsid w:val="0030769D"/>
    <w:rsid w:val="00310039"/>
    <w:rsid w:val="00310F1C"/>
    <w:rsid w:val="00311B54"/>
    <w:rsid w:val="0031234D"/>
    <w:rsid w:val="00312C74"/>
    <w:rsid w:val="00314E1D"/>
    <w:rsid w:val="00314E9C"/>
    <w:rsid w:val="003157FE"/>
    <w:rsid w:val="00315A71"/>
    <w:rsid w:val="00317000"/>
    <w:rsid w:val="0031707C"/>
    <w:rsid w:val="00317451"/>
    <w:rsid w:val="00320368"/>
    <w:rsid w:val="00320EC9"/>
    <w:rsid w:val="0032217B"/>
    <w:rsid w:val="0032267B"/>
    <w:rsid w:val="00323067"/>
    <w:rsid w:val="00323B74"/>
    <w:rsid w:val="003241E6"/>
    <w:rsid w:val="00324743"/>
    <w:rsid w:val="0032484B"/>
    <w:rsid w:val="003249F0"/>
    <w:rsid w:val="00324FA0"/>
    <w:rsid w:val="00325F68"/>
    <w:rsid w:val="003315C9"/>
    <w:rsid w:val="0033164E"/>
    <w:rsid w:val="00333824"/>
    <w:rsid w:val="0033531D"/>
    <w:rsid w:val="00335E05"/>
    <w:rsid w:val="00336D6B"/>
    <w:rsid w:val="00340050"/>
    <w:rsid w:val="00340691"/>
    <w:rsid w:val="003406E0"/>
    <w:rsid w:val="00340D27"/>
    <w:rsid w:val="00343575"/>
    <w:rsid w:val="00343AA0"/>
    <w:rsid w:val="00343D48"/>
    <w:rsid w:val="00344EC6"/>
    <w:rsid w:val="00346104"/>
    <w:rsid w:val="00346366"/>
    <w:rsid w:val="00346B78"/>
    <w:rsid w:val="00351DA4"/>
    <w:rsid w:val="00353D92"/>
    <w:rsid w:val="00354F04"/>
    <w:rsid w:val="00355A9B"/>
    <w:rsid w:val="00361478"/>
    <w:rsid w:val="00361A25"/>
    <w:rsid w:val="00363D66"/>
    <w:rsid w:val="0036580D"/>
    <w:rsid w:val="00365E34"/>
    <w:rsid w:val="003671E6"/>
    <w:rsid w:val="00367962"/>
    <w:rsid w:val="0037055E"/>
    <w:rsid w:val="00371F13"/>
    <w:rsid w:val="003729CF"/>
    <w:rsid w:val="00377370"/>
    <w:rsid w:val="00377621"/>
    <w:rsid w:val="003778F2"/>
    <w:rsid w:val="003800CC"/>
    <w:rsid w:val="003809F8"/>
    <w:rsid w:val="00381093"/>
    <w:rsid w:val="0038128C"/>
    <w:rsid w:val="003825E2"/>
    <w:rsid w:val="003827C0"/>
    <w:rsid w:val="00383222"/>
    <w:rsid w:val="00383C1A"/>
    <w:rsid w:val="00384866"/>
    <w:rsid w:val="00384F9C"/>
    <w:rsid w:val="00385C26"/>
    <w:rsid w:val="0038745C"/>
    <w:rsid w:val="003908B5"/>
    <w:rsid w:val="00391A97"/>
    <w:rsid w:val="00392306"/>
    <w:rsid w:val="003924C7"/>
    <w:rsid w:val="00392920"/>
    <w:rsid w:val="00395BCE"/>
    <w:rsid w:val="00396F81"/>
    <w:rsid w:val="00397253"/>
    <w:rsid w:val="0039738E"/>
    <w:rsid w:val="003A1FEC"/>
    <w:rsid w:val="003A27C9"/>
    <w:rsid w:val="003A45AD"/>
    <w:rsid w:val="003A567C"/>
    <w:rsid w:val="003A6C37"/>
    <w:rsid w:val="003B021B"/>
    <w:rsid w:val="003B1A9B"/>
    <w:rsid w:val="003B21C5"/>
    <w:rsid w:val="003B3364"/>
    <w:rsid w:val="003B3A7D"/>
    <w:rsid w:val="003B4F0F"/>
    <w:rsid w:val="003B520D"/>
    <w:rsid w:val="003B74F5"/>
    <w:rsid w:val="003C0353"/>
    <w:rsid w:val="003C0595"/>
    <w:rsid w:val="003C07BC"/>
    <w:rsid w:val="003C1DAF"/>
    <w:rsid w:val="003C496A"/>
    <w:rsid w:val="003C5CA7"/>
    <w:rsid w:val="003D1351"/>
    <w:rsid w:val="003D1786"/>
    <w:rsid w:val="003D3907"/>
    <w:rsid w:val="003E2BDA"/>
    <w:rsid w:val="003E3096"/>
    <w:rsid w:val="003E48CF"/>
    <w:rsid w:val="003E4B29"/>
    <w:rsid w:val="003E4DA3"/>
    <w:rsid w:val="003E507F"/>
    <w:rsid w:val="003E5221"/>
    <w:rsid w:val="003F224C"/>
    <w:rsid w:val="003F256C"/>
    <w:rsid w:val="003F33AB"/>
    <w:rsid w:val="003F4A07"/>
    <w:rsid w:val="003F5625"/>
    <w:rsid w:val="003F5B3E"/>
    <w:rsid w:val="003F6206"/>
    <w:rsid w:val="003F768D"/>
    <w:rsid w:val="00400574"/>
    <w:rsid w:val="004014D6"/>
    <w:rsid w:val="00402723"/>
    <w:rsid w:val="004028CA"/>
    <w:rsid w:val="0040350B"/>
    <w:rsid w:val="004065E6"/>
    <w:rsid w:val="004076B4"/>
    <w:rsid w:val="00407952"/>
    <w:rsid w:val="004120C4"/>
    <w:rsid w:val="0041297E"/>
    <w:rsid w:val="00412D31"/>
    <w:rsid w:val="00412F41"/>
    <w:rsid w:val="004141B2"/>
    <w:rsid w:val="00415FB8"/>
    <w:rsid w:val="00416D0A"/>
    <w:rsid w:val="00416DD6"/>
    <w:rsid w:val="00416E0C"/>
    <w:rsid w:val="00417919"/>
    <w:rsid w:val="004203F9"/>
    <w:rsid w:val="004235F7"/>
    <w:rsid w:val="00424167"/>
    <w:rsid w:val="004263C3"/>
    <w:rsid w:val="004268CA"/>
    <w:rsid w:val="00427F20"/>
    <w:rsid w:val="00434A90"/>
    <w:rsid w:val="00435793"/>
    <w:rsid w:val="00435885"/>
    <w:rsid w:val="00436277"/>
    <w:rsid w:val="00436409"/>
    <w:rsid w:val="00436AF0"/>
    <w:rsid w:val="00440BA2"/>
    <w:rsid w:val="004416C4"/>
    <w:rsid w:val="00444531"/>
    <w:rsid w:val="00444B7E"/>
    <w:rsid w:val="00444DFB"/>
    <w:rsid w:val="00445880"/>
    <w:rsid w:val="004460B0"/>
    <w:rsid w:val="00446780"/>
    <w:rsid w:val="00447A32"/>
    <w:rsid w:val="00447C0E"/>
    <w:rsid w:val="004512BA"/>
    <w:rsid w:val="00451ED0"/>
    <w:rsid w:val="0045425B"/>
    <w:rsid w:val="0045535D"/>
    <w:rsid w:val="0045763F"/>
    <w:rsid w:val="00457D40"/>
    <w:rsid w:val="004600C5"/>
    <w:rsid w:val="00460497"/>
    <w:rsid w:val="0046179D"/>
    <w:rsid w:val="00461DAC"/>
    <w:rsid w:val="004625D6"/>
    <w:rsid w:val="00464ACA"/>
    <w:rsid w:val="004650A5"/>
    <w:rsid w:val="00465C6D"/>
    <w:rsid w:val="00466217"/>
    <w:rsid w:val="00466694"/>
    <w:rsid w:val="00467036"/>
    <w:rsid w:val="00467DC6"/>
    <w:rsid w:val="00470B26"/>
    <w:rsid w:val="0047186B"/>
    <w:rsid w:val="00471FD4"/>
    <w:rsid w:val="00472058"/>
    <w:rsid w:val="00473130"/>
    <w:rsid w:val="004757A2"/>
    <w:rsid w:val="004762AA"/>
    <w:rsid w:val="0047692D"/>
    <w:rsid w:val="00477642"/>
    <w:rsid w:val="00480B77"/>
    <w:rsid w:val="0048289B"/>
    <w:rsid w:val="00483607"/>
    <w:rsid w:val="00483FE7"/>
    <w:rsid w:val="004863E3"/>
    <w:rsid w:val="00492B63"/>
    <w:rsid w:val="00494041"/>
    <w:rsid w:val="00494761"/>
    <w:rsid w:val="00495BD7"/>
    <w:rsid w:val="004965F1"/>
    <w:rsid w:val="004975CF"/>
    <w:rsid w:val="004A2782"/>
    <w:rsid w:val="004A2E01"/>
    <w:rsid w:val="004A3EC8"/>
    <w:rsid w:val="004A4781"/>
    <w:rsid w:val="004A51F2"/>
    <w:rsid w:val="004A53FD"/>
    <w:rsid w:val="004A5E4B"/>
    <w:rsid w:val="004A629C"/>
    <w:rsid w:val="004B0033"/>
    <w:rsid w:val="004B0811"/>
    <w:rsid w:val="004B3C89"/>
    <w:rsid w:val="004B4403"/>
    <w:rsid w:val="004B4A8B"/>
    <w:rsid w:val="004B5942"/>
    <w:rsid w:val="004B5F58"/>
    <w:rsid w:val="004B7C4C"/>
    <w:rsid w:val="004C0408"/>
    <w:rsid w:val="004C05FF"/>
    <w:rsid w:val="004C22E9"/>
    <w:rsid w:val="004C3FCD"/>
    <w:rsid w:val="004C60E3"/>
    <w:rsid w:val="004C6CA1"/>
    <w:rsid w:val="004D0F3F"/>
    <w:rsid w:val="004D13C3"/>
    <w:rsid w:val="004D1888"/>
    <w:rsid w:val="004D2985"/>
    <w:rsid w:val="004D638C"/>
    <w:rsid w:val="004D68F3"/>
    <w:rsid w:val="004D6F16"/>
    <w:rsid w:val="004E04B9"/>
    <w:rsid w:val="004E05CE"/>
    <w:rsid w:val="004E3AD3"/>
    <w:rsid w:val="004E597E"/>
    <w:rsid w:val="004E6496"/>
    <w:rsid w:val="004E67B6"/>
    <w:rsid w:val="004E773D"/>
    <w:rsid w:val="004E77FC"/>
    <w:rsid w:val="004E78C4"/>
    <w:rsid w:val="004E79A8"/>
    <w:rsid w:val="004F083C"/>
    <w:rsid w:val="004F08BD"/>
    <w:rsid w:val="004F1DDB"/>
    <w:rsid w:val="004F1FB0"/>
    <w:rsid w:val="004F5F1C"/>
    <w:rsid w:val="004F750A"/>
    <w:rsid w:val="0050066F"/>
    <w:rsid w:val="00500846"/>
    <w:rsid w:val="00500A1C"/>
    <w:rsid w:val="00505203"/>
    <w:rsid w:val="00505B7F"/>
    <w:rsid w:val="00507172"/>
    <w:rsid w:val="00507642"/>
    <w:rsid w:val="00507BDE"/>
    <w:rsid w:val="0051223E"/>
    <w:rsid w:val="005122F5"/>
    <w:rsid w:val="00512C9E"/>
    <w:rsid w:val="00514C9A"/>
    <w:rsid w:val="00516067"/>
    <w:rsid w:val="00516A49"/>
    <w:rsid w:val="00521EA0"/>
    <w:rsid w:val="00522213"/>
    <w:rsid w:val="0052349A"/>
    <w:rsid w:val="00525437"/>
    <w:rsid w:val="00525516"/>
    <w:rsid w:val="00525AEE"/>
    <w:rsid w:val="00526FD9"/>
    <w:rsid w:val="005317FD"/>
    <w:rsid w:val="00531C4D"/>
    <w:rsid w:val="00534049"/>
    <w:rsid w:val="00534DF6"/>
    <w:rsid w:val="00535555"/>
    <w:rsid w:val="005362B9"/>
    <w:rsid w:val="00537785"/>
    <w:rsid w:val="00537F89"/>
    <w:rsid w:val="00540739"/>
    <w:rsid w:val="00542F36"/>
    <w:rsid w:val="005450E9"/>
    <w:rsid w:val="00545FC6"/>
    <w:rsid w:val="00547B7C"/>
    <w:rsid w:val="00550837"/>
    <w:rsid w:val="0055256E"/>
    <w:rsid w:val="005545D1"/>
    <w:rsid w:val="00556E00"/>
    <w:rsid w:val="0055791D"/>
    <w:rsid w:val="00557F6B"/>
    <w:rsid w:val="005603B7"/>
    <w:rsid w:val="005618F2"/>
    <w:rsid w:val="005622D3"/>
    <w:rsid w:val="005653A0"/>
    <w:rsid w:val="00566539"/>
    <w:rsid w:val="00566C56"/>
    <w:rsid w:val="00572D18"/>
    <w:rsid w:val="005731B9"/>
    <w:rsid w:val="00576171"/>
    <w:rsid w:val="005764D3"/>
    <w:rsid w:val="005807B7"/>
    <w:rsid w:val="00581B1B"/>
    <w:rsid w:val="00582659"/>
    <w:rsid w:val="0058418B"/>
    <w:rsid w:val="005846C1"/>
    <w:rsid w:val="00585C1F"/>
    <w:rsid w:val="0058667B"/>
    <w:rsid w:val="0058727C"/>
    <w:rsid w:val="005879E8"/>
    <w:rsid w:val="00587FCE"/>
    <w:rsid w:val="005900B9"/>
    <w:rsid w:val="005903A0"/>
    <w:rsid w:val="00590F54"/>
    <w:rsid w:val="00590FEB"/>
    <w:rsid w:val="00592614"/>
    <w:rsid w:val="00592FF6"/>
    <w:rsid w:val="005957C1"/>
    <w:rsid w:val="00596A73"/>
    <w:rsid w:val="00596A7E"/>
    <w:rsid w:val="00597BE5"/>
    <w:rsid w:val="005A23B1"/>
    <w:rsid w:val="005A28D9"/>
    <w:rsid w:val="005A31DC"/>
    <w:rsid w:val="005A41F8"/>
    <w:rsid w:val="005A4F82"/>
    <w:rsid w:val="005A6314"/>
    <w:rsid w:val="005A7712"/>
    <w:rsid w:val="005B0A84"/>
    <w:rsid w:val="005B0F5A"/>
    <w:rsid w:val="005B2925"/>
    <w:rsid w:val="005B2C6A"/>
    <w:rsid w:val="005B389E"/>
    <w:rsid w:val="005B4402"/>
    <w:rsid w:val="005B4838"/>
    <w:rsid w:val="005B49B1"/>
    <w:rsid w:val="005B5261"/>
    <w:rsid w:val="005B5454"/>
    <w:rsid w:val="005B5D75"/>
    <w:rsid w:val="005C0EA8"/>
    <w:rsid w:val="005C218F"/>
    <w:rsid w:val="005C39B0"/>
    <w:rsid w:val="005C516C"/>
    <w:rsid w:val="005D0854"/>
    <w:rsid w:val="005D0EF3"/>
    <w:rsid w:val="005D1351"/>
    <w:rsid w:val="005D2F10"/>
    <w:rsid w:val="005D3526"/>
    <w:rsid w:val="005D36A1"/>
    <w:rsid w:val="005D40E2"/>
    <w:rsid w:val="005D4AD7"/>
    <w:rsid w:val="005D4D4F"/>
    <w:rsid w:val="005D5071"/>
    <w:rsid w:val="005D55C1"/>
    <w:rsid w:val="005E06C2"/>
    <w:rsid w:val="005E0E4C"/>
    <w:rsid w:val="005E17E4"/>
    <w:rsid w:val="005E18F6"/>
    <w:rsid w:val="005E218B"/>
    <w:rsid w:val="005E37C6"/>
    <w:rsid w:val="005E4B8E"/>
    <w:rsid w:val="005E727A"/>
    <w:rsid w:val="005E78C1"/>
    <w:rsid w:val="005E7A2F"/>
    <w:rsid w:val="005F0614"/>
    <w:rsid w:val="005F175A"/>
    <w:rsid w:val="005F1E13"/>
    <w:rsid w:val="005F1FCB"/>
    <w:rsid w:val="005F2FB2"/>
    <w:rsid w:val="005F3531"/>
    <w:rsid w:val="005F43E8"/>
    <w:rsid w:val="005F54CD"/>
    <w:rsid w:val="005F6248"/>
    <w:rsid w:val="005F64BC"/>
    <w:rsid w:val="005F66BC"/>
    <w:rsid w:val="005F76DC"/>
    <w:rsid w:val="00601340"/>
    <w:rsid w:val="00601EAE"/>
    <w:rsid w:val="0060223F"/>
    <w:rsid w:val="006054D4"/>
    <w:rsid w:val="0061006B"/>
    <w:rsid w:val="00610ED9"/>
    <w:rsid w:val="00611BE7"/>
    <w:rsid w:val="00612862"/>
    <w:rsid w:val="00612DF4"/>
    <w:rsid w:val="0061382C"/>
    <w:rsid w:val="006140E2"/>
    <w:rsid w:val="00614B90"/>
    <w:rsid w:val="00620309"/>
    <w:rsid w:val="0062067B"/>
    <w:rsid w:val="00622C61"/>
    <w:rsid w:val="0062349C"/>
    <w:rsid w:val="0062361B"/>
    <w:rsid w:val="00623C0F"/>
    <w:rsid w:val="00623FE2"/>
    <w:rsid w:val="006250C0"/>
    <w:rsid w:val="00625235"/>
    <w:rsid w:val="0062632C"/>
    <w:rsid w:val="006265AC"/>
    <w:rsid w:val="006274B0"/>
    <w:rsid w:val="006275D8"/>
    <w:rsid w:val="00634ABD"/>
    <w:rsid w:val="00634BA7"/>
    <w:rsid w:val="00635622"/>
    <w:rsid w:val="00637FAF"/>
    <w:rsid w:val="00640854"/>
    <w:rsid w:val="00641F28"/>
    <w:rsid w:val="00642581"/>
    <w:rsid w:val="006434A7"/>
    <w:rsid w:val="0064379A"/>
    <w:rsid w:val="006449AE"/>
    <w:rsid w:val="00644E1E"/>
    <w:rsid w:val="0064621B"/>
    <w:rsid w:val="00646F87"/>
    <w:rsid w:val="00652044"/>
    <w:rsid w:val="00652416"/>
    <w:rsid w:val="00652EA7"/>
    <w:rsid w:val="0065308A"/>
    <w:rsid w:val="00653590"/>
    <w:rsid w:val="00655753"/>
    <w:rsid w:val="0065663E"/>
    <w:rsid w:val="00656F22"/>
    <w:rsid w:val="00661A21"/>
    <w:rsid w:val="00661CAF"/>
    <w:rsid w:val="00662C9D"/>
    <w:rsid w:val="00665471"/>
    <w:rsid w:val="00670227"/>
    <w:rsid w:val="0067059B"/>
    <w:rsid w:val="00673759"/>
    <w:rsid w:val="00674ED7"/>
    <w:rsid w:val="0067531C"/>
    <w:rsid w:val="00675F00"/>
    <w:rsid w:val="0067624F"/>
    <w:rsid w:val="006764D6"/>
    <w:rsid w:val="006765D2"/>
    <w:rsid w:val="00676CD6"/>
    <w:rsid w:val="00677176"/>
    <w:rsid w:val="00680850"/>
    <w:rsid w:val="00681BE0"/>
    <w:rsid w:val="00685FD2"/>
    <w:rsid w:val="0068675F"/>
    <w:rsid w:val="00686EB3"/>
    <w:rsid w:val="00687DAF"/>
    <w:rsid w:val="006933DA"/>
    <w:rsid w:val="00694084"/>
    <w:rsid w:val="00697C32"/>
    <w:rsid w:val="006A1829"/>
    <w:rsid w:val="006A1BE2"/>
    <w:rsid w:val="006A28A6"/>
    <w:rsid w:val="006A5654"/>
    <w:rsid w:val="006A5957"/>
    <w:rsid w:val="006A611E"/>
    <w:rsid w:val="006B0A39"/>
    <w:rsid w:val="006B1249"/>
    <w:rsid w:val="006B1A7F"/>
    <w:rsid w:val="006B2242"/>
    <w:rsid w:val="006B248A"/>
    <w:rsid w:val="006B39F9"/>
    <w:rsid w:val="006B3A21"/>
    <w:rsid w:val="006B5F0E"/>
    <w:rsid w:val="006B61FD"/>
    <w:rsid w:val="006B6691"/>
    <w:rsid w:val="006B6900"/>
    <w:rsid w:val="006C0D7B"/>
    <w:rsid w:val="006C104E"/>
    <w:rsid w:val="006C1218"/>
    <w:rsid w:val="006C1D01"/>
    <w:rsid w:val="006C2962"/>
    <w:rsid w:val="006C2998"/>
    <w:rsid w:val="006C2E61"/>
    <w:rsid w:val="006C364A"/>
    <w:rsid w:val="006C386F"/>
    <w:rsid w:val="006C6314"/>
    <w:rsid w:val="006C7D50"/>
    <w:rsid w:val="006C7DC0"/>
    <w:rsid w:val="006D0686"/>
    <w:rsid w:val="006D4E1C"/>
    <w:rsid w:val="006D4F35"/>
    <w:rsid w:val="006D6D89"/>
    <w:rsid w:val="006D7591"/>
    <w:rsid w:val="006D7F89"/>
    <w:rsid w:val="006E0412"/>
    <w:rsid w:val="006E0A3F"/>
    <w:rsid w:val="006E56D8"/>
    <w:rsid w:val="006E5B4E"/>
    <w:rsid w:val="006E7279"/>
    <w:rsid w:val="006F0602"/>
    <w:rsid w:val="006F0879"/>
    <w:rsid w:val="006F44CE"/>
    <w:rsid w:val="006F4677"/>
    <w:rsid w:val="006F5E41"/>
    <w:rsid w:val="006F7C9B"/>
    <w:rsid w:val="007002F2"/>
    <w:rsid w:val="00701127"/>
    <w:rsid w:val="00701FF2"/>
    <w:rsid w:val="00702529"/>
    <w:rsid w:val="007046EC"/>
    <w:rsid w:val="00704FD6"/>
    <w:rsid w:val="007065F9"/>
    <w:rsid w:val="00710411"/>
    <w:rsid w:val="00710D3D"/>
    <w:rsid w:val="00711499"/>
    <w:rsid w:val="00712AAF"/>
    <w:rsid w:val="00712DBE"/>
    <w:rsid w:val="00713377"/>
    <w:rsid w:val="0071440F"/>
    <w:rsid w:val="007149D3"/>
    <w:rsid w:val="00725DE1"/>
    <w:rsid w:val="007278B7"/>
    <w:rsid w:val="00727D50"/>
    <w:rsid w:val="0073061D"/>
    <w:rsid w:val="00730B2C"/>
    <w:rsid w:val="00732937"/>
    <w:rsid w:val="00732B1A"/>
    <w:rsid w:val="00733E9E"/>
    <w:rsid w:val="00736B00"/>
    <w:rsid w:val="00740D88"/>
    <w:rsid w:val="007473A3"/>
    <w:rsid w:val="0074743C"/>
    <w:rsid w:val="0074761D"/>
    <w:rsid w:val="00750B84"/>
    <w:rsid w:val="00752381"/>
    <w:rsid w:val="00753D94"/>
    <w:rsid w:val="00754040"/>
    <w:rsid w:val="0075488F"/>
    <w:rsid w:val="00754FB9"/>
    <w:rsid w:val="00755684"/>
    <w:rsid w:val="007567E6"/>
    <w:rsid w:val="00756AAD"/>
    <w:rsid w:val="00756EE9"/>
    <w:rsid w:val="007572C6"/>
    <w:rsid w:val="00757EBA"/>
    <w:rsid w:val="00761E32"/>
    <w:rsid w:val="007625DF"/>
    <w:rsid w:val="00764818"/>
    <w:rsid w:val="00764E09"/>
    <w:rsid w:val="00764F86"/>
    <w:rsid w:val="00765372"/>
    <w:rsid w:val="007660FB"/>
    <w:rsid w:val="007673E1"/>
    <w:rsid w:val="00767ACC"/>
    <w:rsid w:val="00767EF0"/>
    <w:rsid w:val="00771536"/>
    <w:rsid w:val="00773163"/>
    <w:rsid w:val="00775DDB"/>
    <w:rsid w:val="007760C3"/>
    <w:rsid w:val="00776D1F"/>
    <w:rsid w:val="00777013"/>
    <w:rsid w:val="00777E54"/>
    <w:rsid w:val="007834D5"/>
    <w:rsid w:val="00785CAE"/>
    <w:rsid w:val="007865FD"/>
    <w:rsid w:val="007876F2"/>
    <w:rsid w:val="00787816"/>
    <w:rsid w:val="0079023D"/>
    <w:rsid w:val="00790476"/>
    <w:rsid w:val="00792728"/>
    <w:rsid w:val="00796847"/>
    <w:rsid w:val="007A189D"/>
    <w:rsid w:val="007A24F0"/>
    <w:rsid w:val="007A28A3"/>
    <w:rsid w:val="007A36DE"/>
    <w:rsid w:val="007A38AA"/>
    <w:rsid w:val="007A3AA3"/>
    <w:rsid w:val="007A56CD"/>
    <w:rsid w:val="007A5D7E"/>
    <w:rsid w:val="007A624A"/>
    <w:rsid w:val="007A664B"/>
    <w:rsid w:val="007A678A"/>
    <w:rsid w:val="007A7584"/>
    <w:rsid w:val="007B1190"/>
    <w:rsid w:val="007B2FE5"/>
    <w:rsid w:val="007B351D"/>
    <w:rsid w:val="007B397E"/>
    <w:rsid w:val="007B5E5B"/>
    <w:rsid w:val="007B5EE1"/>
    <w:rsid w:val="007B63D1"/>
    <w:rsid w:val="007C0AB9"/>
    <w:rsid w:val="007C0E50"/>
    <w:rsid w:val="007C107F"/>
    <w:rsid w:val="007C1251"/>
    <w:rsid w:val="007C13F8"/>
    <w:rsid w:val="007C21CF"/>
    <w:rsid w:val="007C332B"/>
    <w:rsid w:val="007C3D2C"/>
    <w:rsid w:val="007C3FE2"/>
    <w:rsid w:val="007C4FC4"/>
    <w:rsid w:val="007C6B6A"/>
    <w:rsid w:val="007C6CF8"/>
    <w:rsid w:val="007D04FF"/>
    <w:rsid w:val="007D09B1"/>
    <w:rsid w:val="007D0E7F"/>
    <w:rsid w:val="007D1C43"/>
    <w:rsid w:val="007D20F5"/>
    <w:rsid w:val="007D4468"/>
    <w:rsid w:val="007D4792"/>
    <w:rsid w:val="007D48FB"/>
    <w:rsid w:val="007D56F2"/>
    <w:rsid w:val="007D58C7"/>
    <w:rsid w:val="007D5ACE"/>
    <w:rsid w:val="007D6D3D"/>
    <w:rsid w:val="007D775F"/>
    <w:rsid w:val="007D7BC5"/>
    <w:rsid w:val="007E01CE"/>
    <w:rsid w:val="007E19AA"/>
    <w:rsid w:val="007E1ADA"/>
    <w:rsid w:val="007E2A78"/>
    <w:rsid w:val="007E7412"/>
    <w:rsid w:val="007E75C1"/>
    <w:rsid w:val="007F1133"/>
    <w:rsid w:val="007F140C"/>
    <w:rsid w:val="007F1477"/>
    <w:rsid w:val="007F1C2E"/>
    <w:rsid w:val="007F1FC0"/>
    <w:rsid w:val="007F20FA"/>
    <w:rsid w:val="007F218B"/>
    <w:rsid w:val="007F241B"/>
    <w:rsid w:val="007F359B"/>
    <w:rsid w:val="007F37DD"/>
    <w:rsid w:val="007F3A30"/>
    <w:rsid w:val="007F3EDA"/>
    <w:rsid w:val="007F4BE4"/>
    <w:rsid w:val="007F4E1D"/>
    <w:rsid w:val="007F60DB"/>
    <w:rsid w:val="007F6712"/>
    <w:rsid w:val="007F712D"/>
    <w:rsid w:val="007F7150"/>
    <w:rsid w:val="00800332"/>
    <w:rsid w:val="0080176C"/>
    <w:rsid w:val="00802572"/>
    <w:rsid w:val="008027F6"/>
    <w:rsid w:val="00803C38"/>
    <w:rsid w:val="00805955"/>
    <w:rsid w:val="00806A8E"/>
    <w:rsid w:val="00807205"/>
    <w:rsid w:val="00807489"/>
    <w:rsid w:val="008077B5"/>
    <w:rsid w:val="0081281C"/>
    <w:rsid w:val="008146C7"/>
    <w:rsid w:val="00814ACA"/>
    <w:rsid w:val="0081720E"/>
    <w:rsid w:val="00820A88"/>
    <w:rsid w:val="00821391"/>
    <w:rsid w:val="0082384B"/>
    <w:rsid w:val="00825554"/>
    <w:rsid w:val="00825ED2"/>
    <w:rsid w:val="0083215E"/>
    <w:rsid w:val="0083219B"/>
    <w:rsid w:val="00832424"/>
    <w:rsid w:val="00834317"/>
    <w:rsid w:val="008348E5"/>
    <w:rsid w:val="00837BCD"/>
    <w:rsid w:val="00841495"/>
    <w:rsid w:val="00842C08"/>
    <w:rsid w:val="00843F2E"/>
    <w:rsid w:val="00844685"/>
    <w:rsid w:val="00844E9C"/>
    <w:rsid w:val="00847218"/>
    <w:rsid w:val="00847C7F"/>
    <w:rsid w:val="00850CD1"/>
    <w:rsid w:val="00850D3E"/>
    <w:rsid w:val="008518E2"/>
    <w:rsid w:val="00852F1A"/>
    <w:rsid w:val="008547E3"/>
    <w:rsid w:val="00855B7D"/>
    <w:rsid w:val="00860863"/>
    <w:rsid w:val="00860D87"/>
    <w:rsid w:val="008616D5"/>
    <w:rsid w:val="00861B64"/>
    <w:rsid w:val="00862DA2"/>
    <w:rsid w:val="00865080"/>
    <w:rsid w:val="00865C3D"/>
    <w:rsid w:val="008663A7"/>
    <w:rsid w:val="00866659"/>
    <w:rsid w:val="008667E7"/>
    <w:rsid w:val="00867B61"/>
    <w:rsid w:val="00873F6D"/>
    <w:rsid w:val="0087599D"/>
    <w:rsid w:val="00877530"/>
    <w:rsid w:val="008809F2"/>
    <w:rsid w:val="00880F47"/>
    <w:rsid w:val="00881E67"/>
    <w:rsid w:val="008823D9"/>
    <w:rsid w:val="00882E3C"/>
    <w:rsid w:val="00883045"/>
    <w:rsid w:val="0088484C"/>
    <w:rsid w:val="008856A6"/>
    <w:rsid w:val="00885932"/>
    <w:rsid w:val="008865A7"/>
    <w:rsid w:val="00891870"/>
    <w:rsid w:val="00892E92"/>
    <w:rsid w:val="00894F8D"/>
    <w:rsid w:val="00895F05"/>
    <w:rsid w:val="0089792E"/>
    <w:rsid w:val="00897FA4"/>
    <w:rsid w:val="008A0636"/>
    <w:rsid w:val="008A1857"/>
    <w:rsid w:val="008A31BC"/>
    <w:rsid w:val="008A3639"/>
    <w:rsid w:val="008A42AF"/>
    <w:rsid w:val="008A5AAD"/>
    <w:rsid w:val="008A7EA6"/>
    <w:rsid w:val="008B078E"/>
    <w:rsid w:val="008B0D14"/>
    <w:rsid w:val="008B19AA"/>
    <w:rsid w:val="008B44BF"/>
    <w:rsid w:val="008B55D1"/>
    <w:rsid w:val="008B5BA1"/>
    <w:rsid w:val="008B6820"/>
    <w:rsid w:val="008C0C80"/>
    <w:rsid w:val="008C0E64"/>
    <w:rsid w:val="008C1301"/>
    <w:rsid w:val="008C1A19"/>
    <w:rsid w:val="008C2CEC"/>
    <w:rsid w:val="008C4182"/>
    <w:rsid w:val="008D0D0A"/>
    <w:rsid w:val="008D0FFF"/>
    <w:rsid w:val="008D1036"/>
    <w:rsid w:val="008D121D"/>
    <w:rsid w:val="008D19CE"/>
    <w:rsid w:val="008D22D7"/>
    <w:rsid w:val="008D51F4"/>
    <w:rsid w:val="008D58BF"/>
    <w:rsid w:val="008D5BB3"/>
    <w:rsid w:val="008D5DE3"/>
    <w:rsid w:val="008D6AE7"/>
    <w:rsid w:val="008D6D98"/>
    <w:rsid w:val="008D767E"/>
    <w:rsid w:val="008E27F7"/>
    <w:rsid w:val="008E3729"/>
    <w:rsid w:val="008E5215"/>
    <w:rsid w:val="008E5612"/>
    <w:rsid w:val="008E5DD9"/>
    <w:rsid w:val="008E6532"/>
    <w:rsid w:val="008E6611"/>
    <w:rsid w:val="008F1975"/>
    <w:rsid w:val="008F34B7"/>
    <w:rsid w:val="008F3ED8"/>
    <w:rsid w:val="008F4C52"/>
    <w:rsid w:val="008F6AE7"/>
    <w:rsid w:val="008F78CC"/>
    <w:rsid w:val="008F7BAF"/>
    <w:rsid w:val="00900BD0"/>
    <w:rsid w:val="00902464"/>
    <w:rsid w:val="00904904"/>
    <w:rsid w:val="00904D0A"/>
    <w:rsid w:val="00907EE5"/>
    <w:rsid w:val="00910B7C"/>
    <w:rsid w:val="00911719"/>
    <w:rsid w:val="0091371E"/>
    <w:rsid w:val="00913815"/>
    <w:rsid w:val="00914ADA"/>
    <w:rsid w:val="00915086"/>
    <w:rsid w:val="00917B86"/>
    <w:rsid w:val="00917DC9"/>
    <w:rsid w:val="0092198F"/>
    <w:rsid w:val="00921F0F"/>
    <w:rsid w:val="00923B76"/>
    <w:rsid w:val="009242EB"/>
    <w:rsid w:val="009248BA"/>
    <w:rsid w:val="00924C8E"/>
    <w:rsid w:val="009250CE"/>
    <w:rsid w:val="00925723"/>
    <w:rsid w:val="00925DC7"/>
    <w:rsid w:val="0092684A"/>
    <w:rsid w:val="009269C7"/>
    <w:rsid w:val="00930C60"/>
    <w:rsid w:val="00930EA6"/>
    <w:rsid w:val="00931083"/>
    <w:rsid w:val="00931CA6"/>
    <w:rsid w:val="00932203"/>
    <w:rsid w:val="00932546"/>
    <w:rsid w:val="00932B36"/>
    <w:rsid w:val="009338BF"/>
    <w:rsid w:val="00933919"/>
    <w:rsid w:val="00934037"/>
    <w:rsid w:val="0093463B"/>
    <w:rsid w:val="00934AAD"/>
    <w:rsid w:val="0093666D"/>
    <w:rsid w:val="00936BDE"/>
    <w:rsid w:val="00941FBD"/>
    <w:rsid w:val="009428BA"/>
    <w:rsid w:val="009430E3"/>
    <w:rsid w:val="00945678"/>
    <w:rsid w:val="00945C6B"/>
    <w:rsid w:val="009466E6"/>
    <w:rsid w:val="0095379B"/>
    <w:rsid w:val="009539D1"/>
    <w:rsid w:val="009543E8"/>
    <w:rsid w:val="00956008"/>
    <w:rsid w:val="0095762E"/>
    <w:rsid w:val="009606A1"/>
    <w:rsid w:val="0096604C"/>
    <w:rsid w:val="009663C6"/>
    <w:rsid w:val="009671D4"/>
    <w:rsid w:val="00967FF5"/>
    <w:rsid w:val="00970A8A"/>
    <w:rsid w:val="009711BC"/>
    <w:rsid w:val="00971DEC"/>
    <w:rsid w:val="009721FB"/>
    <w:rsid w:val="0097253D"/>
    <w:rsid w:val="00972689"/>
    <w:rsid w:val="00972962"/>
    <w:rsid w:val="00972C1A"/>
    <w:rsid w:val="0097325B"/>
    <w:rsid w:val="00973337"/>
    <w:rsid w:val="0097357F"/>
    <w:rsid w:val="00974351"/>
    <w:rsid w:val="00975CA0"/>
    <w:rsid w:val="00975DF6"/>
    <w:rsid w:val="00976401"/>
    <w:rsid w:val="0097796B"/>
    <w:rsid w:val="00977AFB"/>
    <w:rsid w:val="0098124E"/>
    <w:rsid w:val="009822C9"/>
    <w:rsid w:val="009828EC"/>
    <w:rsid w:val="00986440"/>
    <w:rsid w:val="0098782E"/>
    <w:rsid w:val="00990340"/>
    <w:rsid w:val="0099128C"/>
    <w:rsid w:val="00991EC5"/>
    <w:rsid w:val="00993E14"/>
    <w:rsid w:val="00994A24"/>
    <w:rsid w:val="00994F5E"/>
    <w:rsid w:val="00995367"/>
    <w:rsid w:val="0099625E"/>
    <w:rsid w:val="009A0CEE"/>
    <w:rsid w:val="009A110E"/>
    <w:rsid w:val="009A212B"/>
    <w:rsid w:val="009A2867"/>
    <w:rsid w:val="009A28E6"/>
    <w:rsid w:val="009A44BF"/>
    <w:rsid w:val="009A49BB"/>
    <w:rsid w:val="009A6821"/>
    <w:rsid w:val="009A700C"/>
    <w:rsid w:val="009A7A7E"/>
    <w:rsid w:val="009A7F9E"/>
    <w:rsid w:val="009B14C0"/>
    <w:rsid w:val="009B1EA8"/>
    <w:rsid w:val="009B2791"/>
    <w:rsid w:val="009B380C"/>
    <w:rsid w:val="009B4884"/>
    <w:rsid w:val="009B59EC"/>
    <w:rsid w:val="009C2D51"/>
    <w:rsid w:val="009C32CB"/>
    <w:rsid w:val="009C39B4"/>
    <w:rsid w:val="009C59BA"/>
    <w:rsid w:val="009D0DA3"/>
    <w:rsid w:val="009D123C"/>
    <w:rsid w:val="009D1CC5"/>
    <w:rsid w:val="009D3016"/>
    <w:rsid w:val="009D3C35"/>
    <w:rsid w:val="009D7160"/>
    <w:rsid w:val="009D7EF6"/>
    <w:rsid w:val="009E0148"/>
    <w:rsid w:val="009E2CC6"/>
    <w:rsid w:val="009E379D"/>
    <w:rsid w:val="009E4AEB"/>
    <w:rsid w:val="009E4F49"/>
    <w:rsid w:val="009E6E14"/>
    <w:rsid w:val="009E6EFC"/>
    <w:rsid w:val="009E7799"/>
    <w:rsid w:val="009F0DBC"/>
    <w:rsid w:val="009F1090"/>
    <w:rsid w:val="009F2208"/>
    <w:rsid w:val="009F483C"/>
    <w:rsid w:val="009F6B4A"/>
    <w:rsid w:val="00A0225F"/>
    <w:rsid w:val="00A02555"/>
    <w:rsid w:val="00A11733"/>
    <w:rsid w:val="00A1213D"/>
    <w:rsid w:val="00A14D43"/>
    <w:rsid w:val="00A15943"/>
    <w:rsid w:val="00A15B97"/>
    <w:rsid w:val="00A21BDC"/>
    <w:rsid w:val="00A22008"/>
    <w:rsid w:val="00A224EA"/>
    <w:rsid w:val="00A24DBD"/>
    <w:rsid w:val="00A2524F"/>
    <w:rsid w:val="00A25F41"/>
    <w:rsid w:val="00A2611C"/>
    <w:rsid w:val="00A27470"/>
    <w:rsid w:val="00A27762"/>
    <w:rsid w:val="00A31EF6"/>
    <w:rsid w:val="00A327FB"/>
    <w:rsid w:val="00A32B95"/>
    <w:rsid w:val="00A33D4C"/>
    <w:rsid w:val="00A37887"/>
    <w:rsid w:val="00A41A2B"/>
    <w:rsid w:val="00A43015"/>
    <w:rsid w:val="00A43608"/>
    <w:rsid w:val="00A44814"/>
    <w:rsid w:val="00A45F37"/>
    <w:rsid w:val="00A51677"/>
    <w:rsid w:val="00A52D41"/>
    <w:rsid w:val="00A53705"/>
    <w:rsid w:val="00A541C7"/>
    <w:rsid w:val="00A544EA"/>
    <w:rsid w:val="00A55A8E"/>
    <w:rsid w:val="00A56514"/>
    <w:rsid w:val="00A56558"/>
    <w:rsid w:val="00A56CA6"/>
    <w:rsid w:val="00A570FA"/>
    <w:rsid w:val="00A578F0"/>
    <w:rsid w:val="00A57E34"/>
    <w:rsid w:val="00A615E0"/>
    <w:rsid w:val="00A61D86"/>
    <w:rsid w:val="00A623CD"/>
    <w:rsid w:val="00A62A12"/>
    <w:rsid w:val="00A63AFB"/>
    <w:rsid w:val="00A63DF4"/>
    <w:rsid w:val="00A64C3D"/>
    <w:rsid w:val="00A6533B"/>
    <w:rsid w:val="00A65A36"/>
    <w:rsid w:val="00A665B3"/>
    <w:rsid w:val="00A66FB6"/>
    <w:rsid w:val="00A67B4B"/>
    <w:rsid w:val="00A72CDC"/>
    <w:rsid w:val="00A72E72"/>
    <w:rsid w:val="00A73916"/>
    <w:rsid w:val="00A76043"/>
    <w:rsid w:val="00A77112"/>
    <w:rsid w:val="00A8267D"/>
    <w:rsid w:val="00A82BF0"/>
    <w:rsid w:val="00A82DDF"/>
    <w:rsid w:val="00A84269"/>
    <w:rsid w:val="00A851CA"/>
    <w:rsid w:val="00A85A3A"/>
    <w:rsid w:val="00A86F97"/>
    <w:rsid w:val="00A87739"/>
    <w:rsid w:val="00A87965"/>
    <w:rsid w:val="00A87F03"/>
    <w:rsid w:val="00A93646"/>
    <w:rsid w:val="00A9411B"/>
    <w:rsid w:val="00A94474"/>
    <w:rsid w:val="00A94BA0"/>
    <w:rsid w:val="00A94D3B"/>
    <w:rsid w:val="00AA1908"/>
    <w:rsid w:val="00AA2722"/>
    <w:rsid w:val="00AA39AE"/>
    <w:rsid w:val="00AA77F5"/>
    <w:rsid w:val="00AA7DC1"/>
    <w:rsid w:val="00AB044F"/>
    <w:rsid w:val="00AB6758"/>
    <w:rsid w:val="00AB6AE9"/>
    <w:rsid w:val="00AB6D88"/>
    <w:rsid w:val="00AC0A68"/>
    <w:rsid w:val="00AC0E71"/>
    <w:rsid w:val="00AC1625"/>
    <w:rsid w:val="00AC1C21"/>
    <w:rsid w:val="00AC2EDD"/>
    <w:rsid w:val="00AC359E"/>
    <w:rsid w:val="00AC4972"/>
    <w:rsid w:val="00AC4E23"/>
    <w:rsid w:val="00AC693C"/>
    <w:rsid w:val="00AC7092"/>
    <w:rsid w:val="00AC79AD"/>
    <w:rsid w:val="00AD27E8"/>
    <w:rsid w:val="00AD4061"/>
    <w:rsid w:val="00AD52B5"/>
    <w:rsid w:val="00AD5FFD"/>
    <w:rsid w:val="00AE1102"/>
    <w:rsid w:val="00AE19BE"/>
    <w:rsid w:val="00AE2A3A"/>
    <w:rsid w:val="00AE2B24"/>
    <w:rsid w:val="00AE4D3C"/>
    <w:rsid w:val="00AE644C"/>
    <w:rsid w:val="00AE69A2"/>
    <w:rsid w:val="00AE7039"/>
    <w:rsid w:val="00AF02AE"/>
    <w:rsid w:val="00AF116D"/>
    <w:rsid w:val="00AF16F7"/>
    <w:rsid w:val="00AF2F78"/>
    <w:rsid w:val="00AF44B5"/>
    <w:rsid w:val="00AF69FD"/>
    <w:rsid w:val="00AF6A90"/>
    <w:rsid w:val="00AF6CF4"/>
    <w:rsid w:val="00AF71D7"/>
    <w:rsid w:val="00AF725A"/>
    <w:rsid w:val="00B00915"/>
    <w:rsid w:val="00B00DB5"/>
    <w:rsid w:val="00B012D2"/>
    <w:rsid w:val="00B013AC"/>
    <w:rsid w:val="00B01593"/>
    <w:rsid w:val="00B0183B"/>
    <w:rsid w:val="00B02762"/>
    <w:rsid w:val="00B0394E"/>
    <w:rsid w:val="00B04051"/>
    <w:rsid w:val="00B042DE"/>
    <w:rsid w:val="00B04575"/>
    <w:rsid w:val="00B04D4C"/>
    <w:rsid w:val="00B06A16"/>
    <w:rsid w:val="00B06DDC"/>
    <w:rsid w:val="00B1332F"/>
    <w:rsid w:val="00B14929"/>
    <w:rsid w:val="00B2005E"/>
    <w:rsid w:val="00B20579"/>
    <w:rsid w:val="00B2253A"/>
    <w:rsid w:val="00B22FA4"/>
    <w:rsid w:val="00B24224"/>
    <w:rsid w:val="00B24255"/>
    <w:rsid w:val="00B33B39"/>
    <w:rsid w:val="00B34A41"/>
    <w:rsid w:val="00B35801"/>
    <w:rsid w:val="00B35969"/>
    <w:rsid w:val="00B36328"/>
    <w:rsid w:val="00B364B1"/>
    <w:rsid w:val="00B36545"/>
    <w:rsid w:val="00B36C53"/>
    <w:rsid w:val="00B378EF"/>
    <w:rsid w:val="00B40FB1"/>
    <w:rsid w:val="00B412E2"/>
    <w:rsid w:val="00B41C2C"/>
    <w:rsid w:val="00B422E9"/>
    <w:rsid w:val="00B42CA5"/>
    <w:rsid w:val="00B435D0"/>
    <w:rsid w:val="00B43FE4"/>
    <w:rsid w:val="00B441C6"/>
    <w:rsid w:val="00B4512F"/>
    <w:rsid w:val="00B45CC8"/>
    <w:rsid w:val="00B47490"/>
    <w:rsid w:val="00B5339C"/>
    <w:rsid w:val="00B53DA7"/>
    <w:rsid w:val="00B5486A"/>
    <w:rsid w:val="00B55C29"/>
    <w:rsid w:val="00B55FF4"/>
    <w:rsid w:val="00B573D4"/>
    <w:rsid w:val="00B575E0"/>
    <w:rsid w:val="00B577FF"/>
    <w:rsid w:val="00B60303"/>
    <w:rsid w:val="00B619D5"/>
    <w:rsid w:val="00B64950"/>
    <w:rsid w:val="00B66D20"/>
    <w:rsid w:val="00B67A88"/>
    <w:rsid w:val="00B70018"/>
    <w:rsid w:val="00B7095D"/>
    <w:rsid w:val="00B71B40"/>
    <w:rsid w:val="00B72346"/>
    <w:rsid w:val="00B73817"/>
    <w:rsid w:val="00B738D7"/>
    <w:rsid w:val="00B744BA"/>
    <w:rsid w:val="00B75E52"/>
    <w:rsid w:val="00B82E94"/>
    <w:rsid w:val="00B84ABC"/>
    <w:rsid w:val="00B84AF2"/>
    <w:rsid w:val="00B85C2E"/>
    <w:rsid w:val="00B860DA"/>
    <w:rsid w:val="00B87FDD"/>
    <w:rsid w:val="00B90D36"/>
    <w:rsid w:val="00B91E23"/>
    <w:rsid w:val="00B9294E"/>
    <w:rsid w:val="00B95222"/>
    <w:rsid w:val="00B95A6E"/>
    <w:rsid w:val="00B96B83"/>
    <w:rsid w:val="00B97395"/>
    <w:rsid w:val="00BA07FA"/>
    <w:rsid w:val="00BA138F"/>
    <w:rsid w:val="00BA1B7B"/>
    <w:rsid w:val="00BA2B97"/>
    <w:rsid w:val="00BA3072"/>
    <w:rsid w:val="00BA48D1"/>
    <w:rsid w:val="00BA7B86"/>
    <w:rsid w:val="00BB08F8"/>
    <w:rsid w:val="00BB0BCB"/>
    <w:rsid w:val="00BB22B6"/>
    <w:rsid w:val="00BB294E"/>
    <w:rsid w:val="00BB2BCE"/>
    <w:rsid w:val="00BB4111"/>
    <w:rsid w:val="00BC0816"/>
    <w:rsid w:val="00BC0E1C"/>
    <w:rsid w:val="00BC12DE"/>
    <w:rsid w:val="00BC20C3"/>
    <w:rsid w:val="00BC22BA"/>
    <w:rsid w:val="00BC4001"/>
    <w:rsid w:val="00BC4F3F"/>
    <w:rsid w:val="00BC61B4"/>
    <w:rsid w:val="00BC61EF"/>
    <w:rsid w:val="00BC6892"/>
    <w:rsid w:val="00BC6B72"/>
    <w:rsid w:val="00BD3813"/>
    <w:rsid w:val="00BD533D"/>
    <w:rsid w:val="00BD606D"/>
    <w:rsid w:val="00BD610E"/>
    <w:rsid w:val="00BD68F0"/>
    <w:rsid w:val="00BD6D20"/>
    <w:rsid w:val="00BD708B"/>
    <w:rsid w:val="00BD7400"/>
    <w:rsid w:val="00BD7FA7"/>
    <w:rsid w:val="00BE15A2"/>
    <w:rsid w:val="00BE269C"/>
    <w:rsid w:val="00BE26EC"/>
    <w:rsid w:val="00BE4269"/>
    <w:rsid w:val="00BE4F08"/>
    <w:rsid w:val="00BE58A0"/>
    <w:rsid w:val="00BE5DE2"/>
    <w:rsid w:val="00BE65F6"/>
    <w:rsid w:val="00BF0AAA"/>
    <w:rsid w:val="00BF0DF6"/>
    <w:rsid w:val="00BF16B2"/>
    <w:rsid w:val="00BF22C3"/>
    <w:rsid w:val="00BF3D6C"/>
    <w:rsid w:val="00BF5133"/>
    <w:rsid w:val="00BF6064"/>
    <w:rsid w:val="00BF612F"/>
    <w:rsid w:val="00BF6378"/>
    <w:rsid w:val="00C04D01"/>
    <w:rsid w:val="00C05108"/>
    <w:rsid w:val="00C05EEA"/>
    <w:rsid w:val="00C16DC0"/>
    <w:rsid w:val="00C17232"/>
    <w:rsid w:val="00C20DC8"/>
    <w:rsid w:val="00C20DD4"/>
    <w:rsid w:val="00C23927"/>
    <w:rsid w:val="00C2665D"/>
    <w:rsid w:val="00C26BFA"/>
    <w:rsid w:val="00C27D86"/>
    <w:rsid w:val="00C30758"/>
    <w:rsid w:val="00C320F4"/>
    <w:rsid w:val="00C3243C"/>
    <w:rsid w:val="00C3268F"/>
    <w:rsid w:val="00C34225"/>
    <w:rsid w:val="00C344CA"/>
    <w:rsid w:val="00C34672"/>
    <w:rsid w:val="00C34F1F"/>
    <w:rsid w:val="00C35BD0"/>
    <w:rsid w:val="00C36266"/>
    <w:rsid w:val="00C3684C"/>
    <w:rsid w:val="00C36B5E"/>
    <w:rsid w:val="00C36EE9"/>
    <w:rsid w:val="00C37298"/>
    <w:rsid w:val="00C422F6"/>
    <w:rsid w:val="00C42431"/>
    <w:rsid w:val="00C429C6"/>
    <w:rsid w:val="00C44ADD"/>
    <w:rsid w:val="00C45A8E"/>
    <w:rsid w:val="00C46C38"/>
    <w:rsid w:val="00C5060C"/>
    <w:rsid w:val="00C5164A"/>
    <w:rsid w:val="00C521E4"/>
    <w:rsid w:val="00C5255D"/>
    <w:rsid w:val="00C552B6"/>
    <w:rsid w:val="00C55798"/>
    <w:rsid w:val="00C568C7"/>
    <w:rsid w:val="00C56962"/>
    <w:rsid w:val="00C56BB4"/>
    <w:rsid w:val="00C57820"/>
    <w:rsid w:val="00C5790E"/>
    <w:rsid w:val="00C6154D"/>
    <w:rsid w:val="00C61CC3"/>
    <w:rsid w:val="00C62377"/>
    <w:rsid w:val="00C6311F"/>
    <w:rsid w:val="00C6410D"/>
    <w:rsid w:val="00C64466"/>
    <w:rsid w:val="00C6460B"/>
    <w:rsid w:val="00C6468E"/>
    <w:rsid w:val="00C64A2C"/>
    <w:rsid w:val="00C64E4C"/>
    <w:rsid w:val="00C64FCB"/>
    <w:rsid w:val="00C65790"/>
    <w:rsid w:val="00C66041"/>
    <w:rsid w:val="00C71166"/>
    <w:rsid w:val="00C71E1E"/>
    <w:rsid w:val="00C73AA0"/>
    <w:rsid w:val="00C74257"/>
    <w:rsid w:val="00C76A34"/>
    <w:rsid w:val="00C77C0E"/>
    <w:rsid w:val="00C81B8F"/>
    <w:rsid w:val="00C835F1"/>
    <w:rsid w:val="00C83D3E"/>
    <w:rsid w:val="00C84062"/>
    <w:rsid w:val="00C8408F"/>
    <w:rsid w:val="00C85148"/>
    <w:rsid w:val="00C856D4"/>
    <w:rsid w:val="00C85C0A"/>
    <w:rsid w:val="00C85F99"/>
    <w:rsid w:val="00C87CBA"/>
    <w:rsid w:val="00C87E8F"/>
    <w:rsid w:val="00C90084"/>
    <w:rsid w:val="00C94444"/>
    <w:rsid w:val="00C964D8"/>
    <w:rsid w:val="00C97373"/>
    <w:rsid w:val="00CA0CE5"/>
    <w:rsid w:val="00CA0CE9"/>
    <w:rsid w:val="00CA141D"/>
    <w:rsid w:val="00CA1F3E"/>
    <w:rsid w:val="00CA28A9"/>
    <w:rsid w:val="00CA3929"/>
    <w:rsid w:val="00CA4061"/>
    <w:rsid w:val="00CA5199"/>
    <w:rsid w:val="00CA5475"/>
    <w:rsid w:val="00CA6343"/>
    <w:rsid w:val="00CB3DD7"/>
    <w:rsid w:val="00CB3EDD"/>
    <w:rsid w:val="00CB615E"/>
    <w:rsid w:val="00CB6C08"/>
    <w:rsid w:val="00CB6D21"/>
    <w:rsid w:val="00CC0419"/>
    <w:rsid w:val="00CC1488"/>
    <w:rsid w:val="00CC1C77"/>
    <w:rsid w:val="00CC3013"/>
    <w:rsid w:val="00CC50FE"/>
    <w:rsid w:val="00CC679F"/>
    <w:rsid w:val="00CC717C"/>
    <w:rsid w:val="00CD005B"/>
    <w:rsid w:val="00CD063F"/>
    <w:rsid w:val="00CD0C2B"/>
    <w:rsid w:val="00CD14F3"/>
    <w:rsid w:val="00CD1913"/>
    <w:rsid w:val="00CD1D94"/>
    <w:rsid w:val="00CD21EA"/>
    <w:rsid w:val="00CD2D38"/>
    <w:rsid w:val="00CD3836"/>
    <w:rsid w:val="00CD4121"/>
    <w:rsid w:val="00CD4C0A"/>
    <w:rsid w:val="00CD6661"/>
    <w:rsid w:val="00CD6901"/>
    <w:rsid w:val="00CD6B66"/>
    <w:rsid w:val="00CE218A"/>
    <w:rsid w:val="00CE2F12"/>
    <w:rsid w:val="00CE3142"/>
    <w:rsid w:val="00CE3A32"/>
    <w:rsid w:val="00CE3D5C"/>
    <w:rsid w:val="00CE5512"/>
    <w:rsid w:val="00CE6748"/>
    <w:rsid w:val="00CE7E71"/>
    <w:rsid w:val="00CF2DE0"/>
    <w:rsid w:val="00CF3D71"/>
    <w:rsid w:val="00CF7E9B"/>
    <w:rsid w:val="00D016F1"/>
    <w:rsid w:val="00D01E17"/>
    <w:rsid w:val="00D0223C"/>
    <w:rsid w:val="00D024CB"/>
    <w:rsid w:val="00D02C19"/>
    <w:rsid w:val="00D043BA"/>
    <w:rsid w:val="00D045C1"/>
    <w:rsid w:val="00D05270"/>
    <w:rsid w:val="00D054D9"/>
    <w:rsid w:val="00D11B4A"/>
    <w:rsid w:val="00D12BEE"/>
    <w:rsid w:val="00D12CEA"/>
    <w:rsid w:val="00D12F84"/>
    <w:rsid w:val="00D12FB0"/>
    <w:rsid w:val="00D13AF0"/>
    <w:rsid w:val="00D13FDC"/>
    <w:rsid w:val="00D13FF6"/>
    <w:rsid w:val="00D1451F"/>
    <w:rsid w:val="00D15033"/>
    <w:rsid w:val="00D1516A"/>
    <w:rsid w:val="00D162A6"/>
    <w:rsid w:val="00D1667F"/>
    <w:rsid w:val="00D166DA"/>
    <w:rsid w:val="00D2382D"/>
    <w:rsid w:val="00D23AB0"/>
    <w:rsid w:val="00D2624A"/>
    <w:rsid w:val="00D3023A"/>
    <w:rsid w:val="00D30B00"/>
    <w:rsid w:val="00D32C56"/>
    <w:rsid w:val="00D336FE"/>
    <w:rsid w:val="00D337D1"/>
    <w:rsid w:val="00D342A9"/>
    <w:rsid w:val="00D355D0"/>
    <w:rsid w:val="00D3631F"/>
    <w:rsid w:val="00D36F7A"/>
    <w:rsid w:val="00D40A33"/>
    <w:rsid w:val="00D422A0"/>
    <w:rsid w:val="00D42AEE"/>
    <w:rsid w:val="00D42C6B"/>
    <w:rsid w:val="00D4434F"/>
    <w:rsid w:val="00D44717"/>
    <w:rsid w:val="00D44BA1"/>
    <w:rsid w:val="00D45B86"/>
    <w:rsid w:val="00D466A9"/>
    <w:rsid w:val="00D5048E"/>
    <w:rsid w:val="00D507B5"/>
    <w:rsid w:val="00D50E53"/>
    <w:rsid w:val="00D513CB"/>
    <w:rsid w:val="00D55FD2"/>
    <w:rsid w:val="00D56400"/>
    <w:rsid w:val="00D5642D"/>
    <w:rsid w:val="00D661A2"/>
    <w:rsid w:val="00D662D5"/>
    <w:rsid w:val="00D66F03"/>
    <w:rsid w:val="00D70F99"/>
    <w:rsid w:val="00D71EA8"/>
    <w:rsid w:val="00D75374"/>
    <w:rsid w:val="00D754EC"/>
    <w:rsid w:val="00D76AF5"/>
    <w:rsid w:val="00D80281"/>
    <w:rsid w:val="00D817BC"/>
    <w:rsid w:val="00D81FB7"/>
    <w:rsid w:val="00D826E9"/>
    <w:rsid w:val="00D8433E"/>
    <w:rsid w:val="00D84D74"/>
    <w:rsid w:val="00D8663C"/>
    <w:rsid w:val="00D86655"/>
    <w:rsid w:val="00D90DBC"/>
    <w:rsid w:val="00D914DF"/>
    <w:rsid w:val="00D91CE7"/>
    <w:rsid w:val="00D91D8B"/>
    <w:rsid w:val="00D93622"/>
    <w:rsid w:val="00D95761"/>
    <w:rsid w:val="00D958D0"/>
    <w:rsid w:val="00D96383"/>
    <w:rsid w:val="00D966C6"/>
    <w:rsid w:val="00DA072B"/>
    <w:rsid w:val="00DA09B2"/>
    <w:rsid w:val="00DA1013"/>
    <w:rsid w:val="00DA24DD"/>
    <w:rsid w:val="00DA3055"/>
    <w:rsid w:val="00DA39C0"/>
    <w:rsid w:val="00DA5559"/>
    <w:rsid w:val="00DA5FF7"/>
    <w:rsid w:val="00DA650B"/>
    <w:rsid w:val="00DA6F57"/>
    <w:rsid w:val="00DB2140"/>
    <w:rsid w:val="00DB2202"/>
    <w:rsid w:val="00DB3C6F"/>
    <w:rsid w:val="00DB4C73"/>
    <w:rsid w:val="00DB5A89"/>
    <w:rsid w:val="00DB6C92"/>
    <w:rsid w:val="00DB71C1"/>
    <w:rsid w:val="00DC1A13"/>
    <w:rsid w:val="00DC1D91"/>
    <w:rsid w:val="00DC1FC9"/>
    <w:rsid w:val="00DC223C"/>
    <w:rsid w:val="00DC6CEC"/>
    <w:rsid w:val="00DC6E36"/>
    <w:rsid w:val="00DD1629"/>
    <w:rsid w:val="00DD2428"/>
    <w:rsid w:val="00DD666F"/>
    <w:rsid w:val="00DD6A0B"/>
    <w:rsid w:val="00DE191C"/>
    <w:rsid w:val="00DE25E3"/>
    <w:rsid w:val="00DE498E"/>
    <w:rsid w:val="00DE4A38"/>
    <w:rsid w:val="00DE4E91"/>
    <w:rsid w:val="00DE72EE"/>
    <w:rsid w:val="00DE7BCD"/>
    <w:rsid w:val="00DF241B"/>
    <w:rsid w:val="00DF48E1"/>
    <w:rsid w:val="00E018A9"/>
    <w:rsid w:val="00E03908"/>
    <w:rsid w:val="00E03A03"/>
    <w:rsid w:val="00E04360"/>
    <w:rsid w:val="00E04BC6"/>
    <w:rsid w:val="00E05243"/>
    <w:rsid w:val="00E052DF"/>
    <w:rsid w:val="00E056AF"/>
    <w:rsid w:val="00E05DA4"/>
    <w:rsid w:val="00E0641A"/>
    <w:rsid w:val="00E07981"/>
    <w:rsid w:val="00E07B55"/>
    <w:rsid w:val="00E107E8"/>
    <w:rsid w:val="00E10BF2"/>
    <w:rsid w:val="00E10D29"/>
    <w:rsid w:val="00E1295C"/>
    <w:rsid w:val="00E1333C"/>
    <w:rsid w:val="00E13DAF"/>
    <w:rsid w:val="00E14C10"/>
    <w:rsid w:val="00E15097"/>
    <w:rsid w:val="00E15ACA"/>
    <w:rsid w:val="00E16A24"/>
    <w:rsid w:val="00E2088C"/>
    <w:rsid w:val="00E210A2"/>
    <w:rsid w:val="00E239AA"/>
    <w:rsid w:val="00E25F82"/>
    <w:rsid w:val="00E261B6"/>
    <w:rsid w:val="00E3061D"/>
    <w:rsid w:val="00E312C9"/>
    <w:rsid w:val="00E314E1"/>
    <w:rsid w:val="00E33F19"/>
    <w:rsid w:val="00E3401D"/>
    <w:rsid w:val="00E3406D"/>
    <w:rsid w:val="00E3416A"/>
    <w:rsid w:val="00E34D6A"/>
    <w:rsid w:val="00E4287F"/>
    <w:rsid w:val="00E451AF"/>
    <w:rsid w:val="00E47079"/>
    <w:rsid w:val="00E514B7"/>
    <w:rsid w:val="00E51A3E"/>
    <w:rsid w:val="00E51B99"/>
    <w:rsid w:val="00E524A8"/>
    <w:rsid w:val="00E5457C"/>
    <w:rsid w:val="00E54DAD"/>
    <w:rsid w:val="00E56548"/>
    <w:rsid w:val="00E569B0"/>
    <w:rsid w:val="00E61F27"/>
    <w:rsid w:val="00E66381"/>
    <w:rsid w:val="00E66EE2"/>
    <w:rsid w:val="00E6766C"/>
    <w:rsid w:val="00E6766D"/>
    <w:rsid w:val="00E70075"/>
    <w:rsid w:val="00E70E55"/>
    <w:rsid w:val="00E71EDD"/>
    <w:rsid w:val="00E727B6"/>
    <w:rsid w:val="00E7482D"/>
    <w:rsid w:val="00E7508D"/>
    <w:rsid w:val="00E7547E"/>
    <w:rsid w:val="00E7604E"/>
    <w:rsid w:val="00E77A48"/>
    <w:rsid w:val="00E77B2F"/>
    <w:rsid w:val="00E80DF8"/>
    <w:rsid w:val="00E822F8"/>
    <w:rsid w:val="00E83E87"/>
    <w:rsid w:val="00E8459A"/>
    <w:rsid w:val="00E85EF8"/>
    <w:rsid w:val="00E8731B"/>
    <w:rsid w:val="00E879C0"/>
    <w:rsid w:val="00E9042A"/>
    <w:rsid w:val="00E90ECC"/>
    <w:rsid w:val="00E911A5"/>
    <w:rsid w:val="00E92996"/>
    <w:rsid w:val="00E93200"/>
    <w:rsid w:val="00E95946"/>
    <w:rsid w:val="00E95AF9"/>
    <w:rsid w:val="00E95B20"/>
    <w:rsid w:val="00E961F4"/>
    <w:rsid w:val="00E96208"/>
    <w:rsid w:val="00E9726B"/>
    <w:rsid w:val="00E97897"/>
    <w:rsid w:val="00EA05D7"/>
    <w:rsid w:val="00EA1504"/>
    <w:rsid w:val="00EA3ED9"/>
    <w:rsid w:val="00EA5246"/>
    <w:rsid w:val="00EA64E9"/>
    <w:rsid w:val="00EA7854"/>
    <w:rsid w:val="00EA7EB1"/>
    <w:rsid w:val="00EB21CE"/>
    <w:rsid w:val="00EB30B4"/>
    <w:rsid w:val="00EB46D0"/>
    <w:rsid w:val="00EB4F3E"/>
    <w:rsid w:val="00EB5C1C"/>
    <w:rsid w:val="00EB7162"/>
    <w:rsid w:val="00EC16BD"/>
    <w:rsid w:val="00EC5630"/>
    <w:rsid w:val="00EC6AB5"/>
    <w:rsid w:val="00ED030A"/>
    <w:rsid w:val="00ED0726"/>
    <w:rsid w:val="00ED0AB6"/>
    <w:rsid w:val="00ED0F57"/>
    <w:rsid w:val="00ED16C6"/>
    <w:rsid w:val="00ED38C6"/>
    <w:rsid w:val="00ED3D48"/>
    <w:rsid w:val="00ED3EF7"/>
    <w:rsid w:val="00ED4D58"/>
    <w:rsid w:val="00EE05FC"/>
    <w:rsid w:val="00EE19C6"/>
    <w:rsid w:val="00EE490A"/>
    <w:rsid w:val="00EE5008"/>
    <w:rsid w:val="00EE7CBA"/>
    <w:rsid w:val="00EF0AC1"/>
    <w:rsid w:val="00EF156A"/>
    <w:rsid w:val="00EF1B71"/>
    <w:rsid w:val="00EF3DDD"/>
    <w:rsid w:val="00EF4ECA"/>
    <w:rsid w:val="00EF76CA"/>
    <w:rsid w:val="00F00A58"/>
    <w:rsid w:val="00F07254"/>
    <w:rsid w:val="00F11660"/>
    <w:rsid w:val="00F119C8"/>
    <w:rsid w:val="00F12E33"/>
    <w:rsid w:val="00F13FC9"/>
    <w:rsid w:val="00F15103"/>
    <w:rsid w:val="00F15836"/>
    <w:rsid w:val="00F1599C"/>
    <w:rsid w:val="00F160F0"/>
    <w:rsid w:val="00F16527"/>
    <w:rsid w:val="00F17D3C"/>
    <w:rsid w:val="00F20B77"/>
    <w:rsid w:val="00F20BEA"/>
    <w:rsid w:val="00F2176F"/>
    <w:rsid w:val="00F21B59"/>
    <w:rsid w:val="00F22034"/>
    <w:rsid w:val="00F22704"/>
    <w:rsid w:val="00F2526B"/>
    <w:rsid w:val="00F279F0"/>
    <w:rsid w:val="00F27B4B"/>
    <w:rsid w:val="00F27B6F"/>
    <w:rsid w:val="00F3219D"/>
    <w:rsid w:val="00F32F03"/>
    <w:rsid w:val="00F339D9"/>
    <w:rsid w:val="00F347F5"/>
    <w:rsid w:val="00F34AA7"/>
    <w:rsid w:val="00F34F5B"/>
    <w:rsid w:val="00F35374"/>
    <w:rsid w:val="00F35D87"/>
    <w:rsid w:val="00F35DCD"/>
    <w:rsid w:val="00F3635A"/>
    <w:rsid w:val="00F46543"/>
    <w:rsid w:val="00F465F1"/>
    <w:rsid w:val="00F4668F"/>
    <w:rsid w:val="00F46850"/>
    <w:rsid w:val="00F46C05"/>
    <w:rsid w:val="00F5023F"/>
    <w:rsid w:val="00F52D8A"/>
    <w:rsid w:val="00F54AA9"/>
    <w:rsid w:val="00F5587B"/>
    <w:rsid w:val="00F56725"/>
    <w:rsid w:val="00F619C0"/>
    <w:rsid w:val="00F64159"/>
    <w:rsid w:val="00F64BD5"/>
    <w:rsid w:val="00F678BC"/>
    <w:rsid w:val="00F702BB"/>
    <w:rsid w:val="00F706C0"/>
    <w:rsid w:val="00F71B2A"/>
    <w:rsid w:val="00F7283C"/>
    <w:rsid w:val="00F72C43"/>
    <w:rsid w:val="00F745D5"/>
    <w:rsid w:val="00F76A94"/>
    <w:rsid w:val="00F809AA"/>
    <w:rsid w:val="00F81A68"/>
    <w:rsid w:val="00F83133"/>
    <w:rsid w:val="00F839E9"/>
    <w:rsid w:val="00F8497D"/>
    <w:rsid w:val="00F86D82"/>
    <w:rsid w:val="00F90BA5"/>
    <w:rsid w:val="00F90D61"/>
    <w:rsid w:val="00F90DF9"/>
    <w:rsid w:val="00F917B4"/>
    <w:rsid w:val="00F9219A"/>
    <w:rsid w:val="00F94B90"/>
    <w:rsid w:val="00FA0789"/>
    <w:rsid w:val="00FA10E4"/>
    <w:rsid w:val="00FA12AA"/>
    <w:rsid w:val="00FA361F"/>
    <w:rsid w:val="00FA4259"/>
    <w:rsid w:val="00FB04BE"/>
    <w:rsid w:val="00FB0D44"/>
    <w:rsid w:val="00FB12CC"/>
    <w:rsid w:val="00FB1582"/>
    <w:rsid w:val="00FB3787"/>
    <w:rsid w:val="00FB3E53"/>
    <w:rsid w:val="00FB4E23"/>
    <w:rsid w:val="00FB58B6"/>
    <w:rsid w:val="00FC024A"/>
    <w:rsid w:val="00FC0B4F"/>
    <w:rsid w:val="00FC7C2D"/>
    <w:rsid w:val="00FD07F0"/>
    <w:rsid w:val="00FD40F3"/>
    <w:rsid w:val="00FD42D8"/>
    <w:rsid w:val="00FD56E5"/>
    <w:rsid w:val="00FD68AC"/>
    <w:rsid w:val="00FE0503"/>
    <w:rsid w:val="00FE1E98"/>
    <w:rsid w:val="00FE3412"/>
    <w:rsid w:val="00FE3B65"/>
    <w:rsid w:val="00FE5B91"/>
    <w:rsid w:val="00FE658C"/>
    <w:rsid w:val="00FE680B"/>
    <w:rsid w:val="00FE6C16"/>
    <w:rsid w:val="00FE71DB"/>
    <w:rsid w:val="00FF036F"/>
    <w:rsid w:val="00FF1D38"/>
    <w:rsid w:val="00FF2633"/>
    <w:rsid w:val="00FF3B3C"/>
    <w:rsid w:val="00FF5FB0"/>
    <w:rsid w:val="00FF60CE"/>
    <w:rsid w:val="00FF61B3"/>
    <w:rsid w:val="00FF728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99"/>
    <w:lsdException w:name="annotation text" w:uiPriority="99"/>
    <w:lsdException w:name="header" w:uiPriority="99"/>
    <w:lsdException w:name="caption" w:uiPriority="99"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99"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7E4"/>
    <w:rPr>
      <w:sz w:val="24"/>
      <w:szCs w:val="24"/>
    </w:rPr>
  </w:style>
  <w:style w:type="paragraph" w:styleId="Heading1">
    <w:name w:val="heading 1"/>
    <w:basedOn w:val="Normal"/>
    <w:next w:val="Normal"/>
    <w:qFormat/>
    <w:rsid w:val="00311B54"/>
    <w:pPr>
      <w:keepNext/>
      <w:outlineLvl w:val="0"/>
    </w:pPr>
    <w:rPr>
      <w:b/>
      <w:bCs/>
      <w:u w:val="single"/>
    </w:rPr>
  </w:style>
  <w:style w:type="paragraph" w:styleId="Heading2">
    <w:name w:val="heading 2"/>
    <w:basedOn w:val="Normal"/>
    <w:next w:val="Normal"/>
    <w:link w:val="Heading2Char"/>
    <w:qFormat/>
    <w:rsid w:val="00311B54"/>
    <w:pPr>
      <w:keepNext/>
      <w:outlineLvl w:val="1"/>
    </w:pPr>
    <w:rPr>
      <w:i/>
      <w:iCs/>
    </w:rPr>
  </w:style>
  <w:style w:type="paragraph" w:styleId="Heading3">
    <w:name w:val="heading 3"/>
    <w:basedOn w:val="Normal"/>
    <w:next w:val="Normal"/>
    <w:qFormat/>
    <w:rsid w:val="00311B54"/>
    <w:pPr>
      <w:keepNext/>
      <w:outlineLvl w:val="2"/>
    </w:pPr>
    <w:rPr>
      <w:b/>
      <w:bCs/>
    </w:rPr>
  </w:style>
  <w:style w:type="paragraph" w:styleId="Heading4">
    <w:name w:val="heading 4"/>
    <w:basedOn w:val="Normal"/>
    <w:next w:val="Normal"/>
    <w:qFormat/>
    <w:rsid w:val="00311B54"/>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rsid w:val="00311B54"/>
    <w:pPr>
      <w:keepNext/>
      <w:ind w:left="720"/>
      <w:outlineLvl w:val="4"/>
    </w:pPr>
    <w:rPr>
      <w:b/>
      <w:bCs/>
    </w:rPr>
  </w:style>
  <w:style w:type="paragraph" w:styleId="Heading6">
    <w:name w:val="heading 6"/>
    <w:basedOn w:val="Normal"/>
    <w:next w:val="Normal"/>
    <w:qFormat/>
    <w:rsid w:val="00311B54"/>
    <w:pPr>
      <w:keepNext/>
      <w:ind w:left="360"/>
      <w:outlineLvl w:val="5"/>
    </w:pPr>
    <w:rPr>
      <w:b/>
      <w:bCs/>
      <w:smallCaps/>
    </w:rPr>
  </w:style>
  <w:style w:type="paragraph" w:styleId="Heading7">
    <w:name w:val="heading 7"/>
    <w:basedOn w:val="Normal"/>
    <w:next w:val="Normal"/>
    <w:qFormat/>
    <w:rsid w:val="00311B54"/>
    <w:pPr>
      <w:keepNext/>
      <w:outlineLvl w:val="6"/>
    </w:pPr>
    <w:rPr>
      <w:b/>
      <w:bCs/>
      <w:sz w:val="20"/>
    </w:rPr>
  </w:style>
  <w:style w:type="paragraph" w:styleId="Heading8">
    <w:name w:val="heading 8"/>
    <w:basedOn w:val="Normal"/>
    <w:next w:val="Normal"/>
    <w:qFormat/>
    <w:rsid w:val="00311B54"/>
    <w:pPr>
      <w:keepNext/>
      <w:jc w:val="center"/>
      <w:outlineLvl w:val="7"/>
    </w:pPr>
    <w:rPr>
      <w:b/>
      <w:bCs/>
      <w:sz w:val="20"/>
    </w:rPr>
  </w:style>
  <w:style w:type="paragraph" w:styleId="Heading9">
    <w:name w:val="heading 9"/>
    <w:basedOn w:val="Normal"/>
    <w:next w:val="Normal"/>
    <w:qFormat/>
    <w:rsid w:val="00311B54"/>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1B54"/>
    <w:pPr>
      <w:tabs>
        <w:tab w:val="center" w:pos="4320"/>
        <w:tab w:val="right" w:pos="8640"/>
      </w:tabs>
    </w:pPr>
  </w:style>
  <w:style w:type="character" w:styleId="PageNumber">
    <w:name w:val="page number"/>
    <w:basedOn w:val="DefaultParagraphFont"/>
    <w:uiPriority w:val="99"/>
    <w:rsid w:val="00311B54"/>
  </w:style>
  <w:style w:type="paragraph" w:styleId="Header">
    <w:name w:val="header"/>
    <w:basedOn w:val="Normal"/>
    <w:link w:val="HeaderChar"/>
    <w:uiPriority w:val="99"/>
    <w:rsid w:val="00311B54"/>
    <w:pPr>
      <w:tabs>
        <w:tab w:val="center" w:pos="4320"/>
        <w:tab w:val="right" w:pos="8640"/>
      </w:tabs>
    </w:pPr>
  </w:style>
  <w:style w:type="paragraph" w:styleId="BodyText">
    <w:name w:val="Body Text"/>
    <w:basedOn w:val="Normal"/>
    <w:rsid w:val="00311B54"/>
    <w:pPr>
      <w:framePr w:w="3801" w:h="5761" w:hSpace="180" w:wrap="around" w:vAnchor="text" w:hAnchor="page" w:x="6961" w:y="1165"/>
    </w:pPr>
    <w:rPr>
      <w:sz w:val="20"/>
    </w:rPr>
  </w:style>
  <w:style w:type="paragraph" w:styleId="Caption">
    <w:name w:val="caption"/>
    <w:basedOn w:val="Normal"/>
    <w:next w:val="Normal"/>
    <w:uiPriority w:val="99"/>
    <w:qFormat/>
    <w:rsid w:val="00311B54"/>
    <w:rPr>
      <w:rFonts w:ascii="Times New Roman Bold" w:hAnsi="Times New Roman Bold"/>
      <w:b/>
      <w:bCs/>
      <w:caps/>
    </w:rPr>
  </w:style>
  <w:style w:type="paragraph" w:styleId="BodyText2">
    <w:name w:val="Body Text 2"/>
    <w:basedOn w:val="Normal"/>
    <w:rsid w:val="00311B54"/>
    <w:rPr>
      <w:b/>
      <w:bCs/>
      <w:smallCaps/>
    </w:rPr>
  </w:style>
  <w:style w:type="paragraph" w:customStyle="1" w:styleId="Outline">
    <w:name w:val="Outline"/>
    <w:basedOn w:val="Normal"/>
    <w:rsid w:val="00311B54"/>
    <w:pPr>
      <w:spacing w:before="240"/>
    </w:pPr>
    <w:rPr>
      <w:kern w:val="28"/>
      <w:szCs w:val="20"/>
    </w:rPr>
  </w:style>
  <w:style w:type="paragraph" w:styleId="BodyTextIndent2">
    <w:name w:val="Body Text Indent 2"/>
    <w:basedOn w:val="Normal"/>
    <w:rsid w:val="00311B54"/>
    <w:pPr>
      <w:ind w:left="360"/>
    </w:pPr>
    <w:rPr>
      <w:i/>
      <w:iCs/>
      <w:sz w:val="22"/>
    </w:rPr>
  </w:style>
  <w:style w:type="character" w:styleId="Hyperlink">
    <w:name w:val="Hyperlink"/>
    <w:rsid w:val="00311B54"/>
    <w:rPr>
      <w:color w:val="0000FF"/>
      <w:u w:val="single"/>
    </w:rPr>
  </w:style>
  <w:style w:type="paragraph" w:styleId="BodyTextIndent">
    <w:name w:val="Body Text Indent"/>
    <w:basedOn w:val="Normal"/>
    <w:rsid w:val="00311B54"/>
    <w:pPr>
      <w:spacing w:after="80"/>
      <w:ind w:left="1080"/>
      <w:jc w:val="both"/>
    </w:pPr>
  </w:style>
  <w:style w:type="paragraph" w:styleId="BodyTextIndent3">
    <w:name w:val="Body Text Indent 3"/>
    <w:basedOn w:val="Normal"/>
    <w:rsid w:val="00311B54"/>
    <w:pPr>
      <w:ind w:left="540"/>
    </w:pPr>
  </w:style>
  <w:style w:type="paragraph" w:styleId="BalloonText">
    <w:name w:val="Balloon Text"/>
    <w:basedOn w:val="Normal"/>
    <w:link w:val="BalloonTextChar"/>
    <w:uiPriority w:val="99"/>
    <w:semiHidden/>
    <w:rsid w:val="00E95B20"/>
    <w:rPr>
      <w:rFonts w:ascii="Tahoma" w:hAnsi="Tahoma" w:cs="Tahoma"/>
      <w:sz w:val="16"/>
      <w:szCs w:val="16"/>
    </w:rPr>
  </w:style>
  <w:style w:type="table" w:styleId="TableGrid">
    <w:name w:val="Table Grid"/>
    <w:basedOn w:val="TableNormal"/>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single space,footnote text,Footnote,otnote Text,ft,Footnote Text Char Char Char Char Char Char,Footnote Text Char Char Char Char1,Footnote Text Char Char Char Char Char1,fn"/>
    <w:basedOn w:val="Normal"/>
    <w:link w:val="FootnoteTextChar"/>
    <w:rsid w:val="00F94B90"/>
    <w:rPr>
      <w:sz w:val="20"/>
      <w:szCs w:val="20"/>
    </w:rPr>
  </w:style>
  <w:style w:type="character" w:styleId="FootnoteReference">
    <w:name w:val="footnote reference"/>
    <w:aliases w:val="16 Point,Superscript 6 Point,Superscript 6 Point + 11 pt,Appel note de bas de page,de nota al pie,Ref"/>
    <w:rsid w:val="00F94B90"/>
    <w:rPr>
      <w:vertAlign w:val="superscript"/>
    </w:rPr>
  </w:style>
  <w:style w:type="character" w:styleId="FollowedHyperlink">
    <w:name w:val="FollowedHyperlink"/>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110321"/>
    <w:pPr>
      <w:numPr>
        <w:numId w:val="3"/>
      </w:numPr>
      <w:spacing w:before="120" w:after="240"/>
      <w:ind w:left="0" w:firstLine="0"/>
      <w:outlineLvl w:val="1"/>
    </w:pPr>
    <w:rPr>
      <w:color w:val="000000"/>
    </w:rPr>
  </w:style>
  <w:style w:type="character" w:customStyle="1" w:styleId="FootnoteTextChar">
    <w:name w:val="Footnote Text Char"/>
    <w:aliases w:val="Geneva 9 Char,Font: Geneva 9 Char,Boston 10 Char,f Char,single space Char,footnote text Char,Footnote Char,otnote Text Char,ft Char,Footnote Text Char Char Char Char Char Char Char,Footnote Text Char Char Char Char1 Char,fn Char"/>
    <w:basedOn w:val="DefaultParagraphFont"/>
    <w:link w:val="FootnoteText"/>
    <w:locked/>
    <w:rsid w:val="00110321"/>
  </w:style>
  <w:style w:type="character" w:customStyle="1" w:styleId="FooterChar">
    <w:name w:val="Footer Char"/>
    <w:link w:val="Footer"/>
    <w:locked/>
    <w:rsid w:val="00110321"/>
    <w:rPr>
      <w:sz w:val="24"/>
      <w:szCs w:val="24"/>
    </w:rPr>
  </w:style>
  <w:style w:type="character" w:customStyle="1" w:styleId="HeaderChar">
    <w:name w:val="Header Char"/>
    <w:link w:val="Header"/>
    <w:uiPriority w:val="99"/>
    <w:locked/>
    <w:rsid w:val="00110321"/>
    <w:rPr>
      <w:sz w:val="24"/>
      <w:szCs w:val="24"/>
    </w:rPr>
  </w:style>
  <w:style w:type="paragraph" w:styleId="TOC1">
    <w:name w:val="toc 1"/>
    <w:basedOn w:val="Normal"/>
    <w:next w:val="Normal"/>
    <w:autoRedefine/>
    <w:uiPriority w:val="99"/>
    <w:rsid w:val="007B5E5B"/>
    <w:pPr>
      <w:tabs>
        <w:tab w:val="right" w:leader="dot" w:pos="9638"/>
      </w:tabs>
      <w:ind w:left="3600"/>
      <w:jc w:val="right"/>
    </w:pPr>
    <w:rPr>
      <w:b/>
      <w:caps/>
      <w:noProof/>
      <w:sz w:val="22"/>
      <w:szCs w:val="22"/>
    </w:rPr>
  </w:style>
  <w:style w:type="paragraph" w:styleId="ListParagraph">
    <w:name w:val="List Paragraph"/>
    <w:basedOn w:val="Normal"/>
    <w:autoRedefine/>
    <w:uiPriority w:val="99"/>
    <w:qFormat/>
    <w:rsid w:val="009F6B4A"/>
    <w:pPr>
      <w:numPr>
        <w:ilvl w:val="1"/>
        <w:numId w:val="11"/>
      </w:numPr>
      <w:spacing w:after="80"/>
      <w:ind w:left="298"/>
    </w:pPr>
    <w:rPr>
      <w:bCs/>
      <w:sz w:val="20"/>
      <w:szCs w:val="20"/>
    </w:rPr>
  </w:style>
  <w:style w:type="character" w:customStyle="1" w:styleId="MainParanoChapterChar">
    <w:name w:val="Main Para no Chapter # Char"/>
    <w:link w:val="MainParanoChapter"/>
    <w:uiPriority w:val="99"/>
    <w:locked/>
    <w:rsid w:val="00110321"/>
    <w:rPr>
      <w:color w:val="000000"/>
      <w:sz w:val="24"/>
      <w:szCs w:val="24"/>
    </w:rPr>
  </w:style>
  <w:style w:type="paragraph" w:styleId="NoSpacing">
    <w:name w:val="No Spacing"/>
    <w:uiPriority w:val="1"/>
    <w:qFormat/>
    <w:rsid w:val="00110321"/>
    <w:rPr>
      <w:rFonts w:ascii="Calibri" w:hAnsi="Calibri"/>
      <w:sz w:val="22"/>
      <w:szCs w:val="22"/>
    </w:rPr>
  </w:style>
  <w:style w:type="character" w:customStyle="1" w:styleId="Heading2Char">
    <w:name w:val="Heading 2 Char"/>
    <w:link w:val="Heading2"/>
    <w:rsid w:val="00E7604E"/>
    <w:rPr>
      <w:i/>
      <w:iCs/>
      <w:sz w:val="24"/>
      <w:szCs w:val="24"/>
    </w:rPr>
  </w:style>
  <w:style w:type="character" w:styleId="CommentReference">
    <w:name w:val="annotation reference"/>
    <w:uiPriority w:val="99"/>
    <w:rsid w:val="00E7604E"/>
    <w:rPr>
      <w:sz w:val="16"/>
      <w:szCs w:val="16"/>
    </w:rPr>
  </w:style>
  <w:style w:type="paragraph" w:styleId="CommentText">
    <w:name w:val="annotation text"/>
    <w:basedOn w:val="Normal"/>
    <w:link w:val="CommentTextChar"/>
    <w:uiPriority w:val="99"/>
    <w:rsid w:val="00E7604E"/>
    <w:rPr>
      <w:sz w:val="20"/>
      <w:szCs w:val="20"/>
    </w:rPr>
  </w:style>
  <w:style w:type="character" w:customStyle="1" w:styleId="CommentTextChar">
    <w:name w:val="Comment Text Char"/>
    <w:basedOn w:val="DefaultParagraphFont"/>
    <w:link w:val="CommentText"/>
    <w:uiPriority w:val="99"/>
    <w:rsid w:val="00E7604E"/>
  </w:style>
  <w:style w:type="paragraph" w:styleId="CommentSubject">
    <w:name w:val="annotation subject"/>
    <w:basedOn w:val="CommentText"/>
    <w:next w:val="CommentText"/>
    <w:link w:val="CommentSubjectChar"/>
    <w:rsid w:val="00E7604E"/>
    <w:rPr>
      <w:b/>
      <w:bCs/>
    </w:rPr>
  </w:style>
  <w:style w:type="character" w:customStyle="1" w:styleId="CommentSubjectChar">
    <w:name w:val="Comment Subject Char"/>
    <w:link w:val="CommentSubject"/>
    <w:rsid w:val="00E7604E"/>
    <w:rPr>
      <w:b/>
      <w:bCs/>
    </w:rPr>
  </w:style>
  <w:style w:type="character" w:customStyle="1" w:styleId="BalloonTextChar">
    <w:name w:val="Balloon Text Char"/>
    <w:link w:val="BalloonText"/>
    <w:uiPriority w:val="99"/>
    <w:semiHidden/>
    <w:rsid w:val="003729CF"/>
    <w:rPr>
      <w:rFonts w:ascii="Tahoma" w:hAnsi="Tahoma" w:cs="Tahoma"/>
      <w:sz w:val="16"/>
      <w:szCs w:val="16"/>
    </w:rPr>
  </w:style>
  <w:style w:type="paragraph" w:customStyle="1" w:styleId="ColorfulList-Accent11">
    <w:name w:val="Colorful List - Accent 11"/>
    <w:aliases w:val="List Paragraph1"/>
    <w:basedOn w:val="Normal"/>
    <w:autoRedefine/>
    <w:uiPriority w:val="34"/>
    <w:qFormat/>
    <w:rsid w:val="008C1301"/>
    <w:pPr>
      <w:ind w:left="60"/>
      <w:contextualSpacing/>
    </w:pPr>
    <w:rPr>
      <w:sz w:val="22"/>
      <w:szCs w:val="18"/>
      <w:lang w:val="en-GB"/>
    </w:rPr>
  </w:style>
  <w:style w:type="paragraph" w:styleId="EndnoteText">
    <w:name w:val="endnote text"/>
    <w:basedOn w:val="Normal"/>
    <w:link w:val="EndnoteTextChar"/>
    <w:rsid w:val="00BE4269"/>
    <w:rPr>
      <w:sz w:val="20"/>
      <w:szCs w:val="20"/>
    </w:rPr>
  </w:style>
  <w:style w:type="character" w:customStyle="1" w:styleId="EndnoteTextChar">
    <w:name w:val="Endnote Text Char"/>
    <w:link w:val="EndnoteText"/>
    <w:rsid w:val="00BE4269"/>
    <w:rPr>
      <w:lang w:bidi="ar-SA"/>
    </w:rPr>
  </w:style>
  <w:style w:type="character" w:styleId="EndnoteReference">
    <w:name w:val="endnote reference"/>
    <w:rsid w:val="00BE4269"/>
    <w:rPr>
      <w:vertAlign w:val="superscript"/>
    </w:rPr>
  </w:style>
  <w:style w:type="paragraph" w:customStyle="1" w:styleId="Table-10ptFont">
    <w:name w:val="Table - 10pt Font"/>
    <w:basedOn w:val="Normal"/>
    <w:rsid w:val="00BB4111"/>
    <w:pPr>
      <w:spacing w:before="60" w:after="60"/>
    </w:pPr>
    <w:rPr>
      <w:sz w:val="20"/>
    </w:rPr>
  </w:style>
  <w:style w:type="paragraph" w:customStyle="1" w:styleId="Table10ptbullets">
    <w:name w:val="Table_10 pt bullets"/>
    <w:basedOn w:val="Normal"/>
    <w:rsid w:val="00BB4111"/>
    <w:pPr>
      <w:numPr>
        <w:numId w:val="7"/>
      </w:numPr>
    </w:pPr>
    <w:rPr>
      <w:sz w:val="20"/>
    </w:rPr>
  </w:style>
  <w:style w:type="character" w:styleId="Strong">
    <w:name w:val="Strong"/>
    <w:uiPriority w:val="22"/>
    <w:qFormat/>
    <w:rsid w:val="00477642"/>
    <w:rPr>
      <w:b/>
      <w:bCs/>
    </w:rPr>
  </w:style>
  <w:style w:type="character" w:customStyle="1" w:styleId="apple-style-span">
    <w:name w:val="apple-style-span"/>
    <w:basedOn w:val="DefaultParagraphFont"/>
    <w:rsid w:val="00477642"/>
  </w:style>
  <w:style w:type="paragraph" w:styleId="Revision">
    <w:name w:val="Revision"/>
    <w:hidden/>
    <w:uiPriority w:val="71"/>
    <w:semiHidden/>
    <w:rsid w:val="006B61FD"/>
    <w:rPr>
      <w:sz w:val="24"/>
      <w:szCs w:val="24"/>
    </w:rPr>
  </w:style>
  <w:style w:type="paragraph" w:customStyle="1" w:styleId="Picture">
    <w:name w:val="Picture"/>
    <w:basedOn w:val="Normal"/>
    <w:rsid w:val="004512BA"/>
    <w:pPr>
      <w:numPr>
        <w:numId w:val="9"/>
      </w:numPr>
      <w:spacing w:before="120" w:after="120" w:line="276" w:lineRule="auto"/>
      <w:ind w:left="0" w:firstLine="0"/>
      <w:jc w:val="center"/>
    </w:pPr>
    <w:rPr>
      <w:szCs w:val="20"/>
    </w:rPr>
  </w:style>
  <w:style w:type="paragraph" w:customStyle="1" w:styleId="Normalbullets">
    <w:name w:val="Normal bullets"/>
    <w:basedOn w:val="Normal"/>
    <w:rsid w:val="00CC0419"/>
    <w:pPr>
      <w:numPr>
        <w:numId w:val="13"/>
      </w:numPr>
      <w:spacing w:after="200" w:line="276" w:lineRule="auto"/>
    </w:pPr>
    <w:rPr>
      <w:sz w:val="22"/>
      <w:szCs w:val="22"/>
    </w:rPr>
  </w:style>
  <w:style w:type="paragraph" w:customStyle="1" w:styleId="Default">
    <w:name w:val="Default"/>
    <w:rsid w:val="007E01CE"/>
    <w:pPr>
      <w:autoSpaceDE w:val="0"/>
      <w:autoSpaceDN w:val="0"/>
      <w:adjustRightInd w:val="0"/>
      <w:spacing w:after="200" w:line="276" w:lineRule="auto"/>
    </w:pPr>
    <w:rPr>
      <w:rFonts w:ascii="Arial" w:eastAsia="MS Mincho" w:hAnsi="Arial" w:cs="Arial"/>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99"/>
    <w:lsdException w:name="annotation text" w:uiPriority="99"/>
    <w:lsdException w:name="header" w:uiPriority="99"/>
    <w:lsdException w:name="caption" w:uiPriority="99"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99"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7E4"/>
    <w:rPr>
      <w:sz w:val="24"/>
      <w:szCs w:val="24"/>
    </w:rPr>
  </w:style>
  <w:style w:type="paragraph" w:styleId="Heading1">
    <w:name w:val="heading 1"/>
    <w:basedOn w:val="Normal"/>
    <w:next w:val="Normal"/>
    <w:qFormat/>
    <w:rsid w:val="00311B54"/>
    <w:pPr>
      <w:keepNext/>
      <w:outlineLvl w:val="0"/>
    </w:pPr>
    <w:rPr>
      <w:b/>
      <w:bCs/>
      <w:u w:val="single"/>
    </w:rPr>
  </w:style>
  <w:style w:type="paragraph" w:styleId="Heading2">
    <w:name w:val="heading 2"/>
    <w:basedOn w:val="Normal"/>
    <w:next w:val="Normal"/>
    <w:link w:val="Heading2Char"/>
    <w:qFormat/>
    <w:rsid w:val="00311B54"/>
    <w:pPr>
      <w:keepNext/>
      <w:outlineLvl w:val="1"/>
    </w:pPr>
    <w:rPr>
      <w:i/>
      <w:iCs/>
    </w:rPr>
  </w:style>
  <w:style w:type="paragraph" w:styleId="Heading3">
    <w:name w:val="heading 3"/>
    <w:basedOn w:val="Normal"/>
    <w:next w:val="Normal"/>
    <w:qFormat/>
    <w:rsid w:val="00311B54"/>
    <w:pPr>
      <w:keepNext/>
      <w:outlineLvl w:val="2"/>
    </w:pPr>
    <w:rPr>
      <w:b/>
      <w:bCs/>
    </w:rPr>
  </w:style>
  <w:style w:type="paragraph" w:styleId="Heading4">
    <w:name w:val="heading 4"/>
    <w:basedOn w:val="Normal"/>
    <w:next w:val="Normal"/>
    <w:qFormat/>
    <w:rsid w:val="00311B54"/>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rsid w:val="00311B54"/>
    <w:pPr>
      <w:keepNext/>
      <w:ind w:left="720"/>
      <w:outlineLvl w:val="4"/>
    </w:pPr>
    <w:rPr>
      <w:b/>
      <w:bCs/>
    </w:rPr>
  </w:style>
  <w:style w:type="paragraph" w:styleId="Heading6">
    <w:name w:val="heading 6"/>
    <w:basedOn w:val="Normal"/>
    <w:next w:val="Normal"/>
    <w:qFormat/>
    <w:rsid w:val="00311B54"/>
    <w:pPr>
      <w:keepNext/>
      <w:ind w:left="360"/>
      <w:outlineLvl w:val="5"/>
    </w:pPr>
    <w:rPr>
      <w:b/>
      <w:bCs/>
      <w:smallCaps/>
    </w:rPr>
  </w:style>
  <w:style w:type="paragraph" w:styleId="Heading7">
    <w:name w:val="heading 7"/>
    <w:basedOn w:val="Normal"/>
    <w:next w:val="Normal"/>
    <w:qFormat/>
    <w:rsid w:val="00311B54"/>
    <w:pPr>
      <w:keepNext/>
      <w:outlineLvl w:val="6"/>
    </w:pPr>
    <w:rPr>
      <w:b/>
      <w:bCs/>
      <w:sz w:val="20"/>
    </w:rPr>
  </w:style>
  <w:style w:type="paragraph" w:styleId="Heading8">
    <w:name w:val="heading 8"/>
    <w:basedOn w:val="Normal"/>
    <w:next w:val="Normal"/>
    <w:qFormat/>
    <w:rsid w:val="00311B54"/>
    <w:pPr>
      <w:keepNext/>
      <w:jc w:val="center"/>
      <w:outlineLvl w:val="7"/>
    </w:pPr>
    <w:rPr>
      <w:b/>
      <w:bCs/>
      <w:sz w:val="20"/>
    </w:rPr>
  </w:style>
  <w:style w:type="paragraph" w:styleId="Heading9">
    <w:name w:val="heading 9"/>
    <w:basedOn w:val="Normal"/>
    <w:next w:val="Normal"/>
    <w:qFormat/>
    <w:rsid w:val="00311B54"/>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1B54"/>
    <w:pPr>
      <w:tabs>
        <w:tab w:val="center" w:pos="4320"/>
        <w:tab w:val="right" w:pos="8640"/>
      </w:tabs>
    </w:pPr>
  </w:style>
  <w:style w:type="character" w:styleId="PageNumber">
    <w:name w:val="page number"/>
    <w:basedOn w:val="DefaultParagraphFont"/>
    <w:uiPriority w:val="99"/>
    <w:rsid w:val="00311B54"/>
  </w:style>
  <w:style w:type="paragraph" w:styleId="Header">
    <w:name w:val="header"/>
    <w:basedOn w:val="Normal"/>
    <w:link w:val="HeaderChar"/>
    <w:uiPriority w:val="99"/>
    <w:rsid w:val="00311B54"/>
    <w:pPr>
      <w:tabs>
        <w:tab w:val="center" w:pos="4320"/>
        <w:tab w:val="right" w:pos="8640"/>
      </w:tabs>
    </w:pPr>
  </w:style>
  <w:style w:type="paragraph" w:styleId="BodyText">
    <w:name w:val="Body Text"/>
    <w:basedOn w:val="Normal"/>
    <w:rsid w:val="00311B54"/>
    <w:pPr>
      <w:framePr w:w="3801" w:h="5761" w:hSpace="180" w:wrap="around" w:vAnchor="text" w:hAnchor="page" w:x="6961" w:y="1165"/>
    </w:pPr>
    <w:rPr>
      <w:sz w:val="20"/>
    </w:rPr>
  </w:style>
  <w:style w:type="paragraph" w:styleId="Caption">
    <w:name w:val="caption"/>
    <w:basedOn w:val="Normal"/>
    <w:next w:val="Normal"/>
    <w:uiPriority w:val="99"/>
    <w:qFormat/>
    <w:rsid w:val="00311B54"/>
    <w:rPr>
      <w:rFonts w:ascii="Times New Roman Bold" w:hAnsi="Times New Roman Bold"/>
      <w:b/>
      <w:bCs/>
      <w:caps/>
    </w:rPr>
  </w:style>
  <w:style w:type="paragraph" w:styleId="BodyText2">
    <w:name w:val="Body Text 2"/>
    <w:basedOn w:val="Normal"/>
    <w:rsid w:val="00311B54"/>
    <w:rPr>
      <w:b/>
      <w:bCs/>
      <w:smallCaps/>
    </w:rPr>
  </w:style>
  <w:style w:type="paragraph" w:customStyle="1" w:styleId="Outline">
    <w:name w:val="Outline"/>
    <w:basedOn w:val="Normal"/>
    <w:rsid w:val="00311B54"/>
    <w:pPr>
      <w:spacing w:before="240"/>
    </w:pPr>
    <w:rPr>
      <w:kern w:val="28"/>
      <w:szCs w:val="20"/>
    </w:rPr>
  </w:style>
  <w:style w:type="paragraph" w:styleId="BodyTextIndent2">
    <w:name w:val="Body Text Indent 2"/>
    <w:basedOn w:val="Normal"/>
    <w:rsid w:val="00311B54"/>
    <w:pPr>
      <w:ind w:left="360"/>
    </w:pPr>
    <w:rPr>
      <w:i/>
      <w:iCs/>
      <w:sz w:val="22"/>
    </w:rPr>
  </w:style>
  <w:style w:type="character" w:styleId="Hyperlink">
    <w:name w:val="Hyperlink"/>
    <w:rsid w:val="00311B54"/>
    <w:rPr>
      <w:color w:val="0000FF"/>
      <w:u w:val="single"/>
    </w:rPr>
  </w:style>
  <w:style w:type="paragraph" w:styleId="BodyTextIndent">
    <w:name w:val="Body Text Indent"/>
    <w:basedOn w:val="Normal"/>
    <w:rsid w:val="00311B54"/>
    <w:pPr>
      <w:spacing w:after="80"/>
      <w:ind w:left="1080"/>
      <w:jc w:val="both"/>
    </w:pPr>
  </w:style>
  <w:style w:type="paragraph" w:styleId="BodyTextIndent3">
    <w:name w:val="Body Text Indent 3"/>
    <w:basedOn w:val="Normal"/>
    <w:rsid w:val="00311B54"/>
    <w:pPr>
      <w:ind w:left="540"/>
    </w:pPr>
  </w:style>
  <w:style w:type="paragraph" w:styleId="BalloonText">
    <w:name w:val="Balloon Text"/>
    <w:basedOn w:val="Normal"/>
    <w:link w:val="BalloonTextChar"/>
    <w:uiPriority w:val="99"/>
    <w:semiHidden/>
    <w:rsid w:val="00E95B20"/>
    <w:rPr>
      <w:rFonts w:ascii="Tahoma" w:hAnsi="Tahoma" w:cs="Tahoma"/>
      <w:sz w:val="16"/>
      <w:szCs w:val="16"/>
    </w:rPr>
  </w:style>
  <w:style w:type="table" w:styleId="TableGrid">
    <w:name w:val="Table Grid"/>
    <w:basedOn w:val="TableNormal"/>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single space,footnote text,Footnote,otnote Text,ft,Footnote Text Char Char Char Char Char Char,Footnote Text Char Char Char Char1,Footnote Text Char Char Char Char Char1,fn"/>
    <w:basedOn w:val="Normal"/>
    <w:link w:val="FootnoteTextChar"/>
    <w:rsid w:val="00F94B90"/>
    <w:rPr>
      <w:sz w:val="20"/>
      <w:szCs w:val="20"/>
    </w:rPr>
  </w:style>
  <w:style w:type="character" w:styleId="FootnoteReference">
    <w:name w:val="footnote reference"/>
    <w:aliases w:val="16 Point,Superscript 6 Point,Superscript 6 Point + 11 pt,Appel note de bas de page,de nota al pie,Ref"/>
    <w:rsid w:val="00F94B90"/>
    <w:rPr>
      <w:vertAlign w:val="superscript"/>
    </w:rPr>
  </w:style>
  <w:style w:type="character" w:styleId="FollowedHyperlink">
    <w:name w:val="FollowedHyperlink"/>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110321"/>
    <w:pPr>
      <w:numPr>
        <w:numId w:val="3"/>
      </w:numPr>
      <w:spacing w:before="120" w:after="240"/>
      <w:ind w:left="0" w:firstLine="0"/>
      <w:outlineLvl w:val="1"/>
    </w:pPr>
    <w:rPr>
      <w:color w:val="000000"/>
    </w:rPr>
  </w:style>
  <w:style w:type="character" w:customStyle="1" w:styleId="FootnoteTextChar">
    <w:name w:val="Footnote Text Char"/>
    <w:aliases w:val="Geneva 9 Char,Font: Geneva 9 Char,Boston 10 Char,f Char,single space Char,footnote text Char,Footnote Char,otnote Text Char,ft Char,Footnote Text Char Char Char Char Char Char Char,Footnote Text Char Char Char Char1 Char,fn Char"/>
    <w:basedOn w:val="DefaultParagraphFont"/>
    <w:link w:val="FootnoteText"/>
    <w:locked/>
    <w:rsid w:val="00110321"/>
  </w:style>
  <w:style w:type="character" w:customStyle="1" w:styleId="FooterChar">
    <w:name w:val="Footer Char"/>
    <w:link w:val="Footer"/>
    <w:locked/>
    <w:rsid w:val="00110321"/>
    <w:rPr>
      <w:sz w:val="24"/>
      <w:szCs w:val="24"/>
    </w:rPr>
  </w:style>
  <w:style w:type="character" w:customStyle="1" w:styleId="HeaderChar">
    <w:name w:val="Header Char"/>
    <w:link w:val="Header"/>
    <w:uiPriority w:val="99"/>
    <w:locked/>
    <w:rsid w:val="00110321"/>
    <w:rPr>
      <w:sz w:val="24"/>
      <w:szCs w:val="24"/>
    </w:rPr>
  </w:style>
  <w:style w:type="paragraph" w:styleId="TOC1">
    <w:name w:val="toc 1"/>
    <w:basedOn w:val="Normal"/>
    <w:next w:val="Normal"/>
    <w:autoRedefine/>
    <w:uiPriority w:val="99"/>
    <w:rsid w:val="007B5E5B"/>
    <w:pPr>
      <w:tabs>
        <w:tab w:val="right" w:leader="dot" w:pos="9638"/>
      </w:tabs>
      <w:ind w:left="3600"/>
      <w:jc w:val="right"/>
    </w:pPr>
    <w:rPr>
      <w:b/>
      <w:caps/>
      <w:noProof/>
      <w:sz w:val="22"/>
      <w:szCs w:val="22"/>
    </w:rPr>
  </w:style>
  <w:style w:type="paragraph" w:styleId="ListParagraph">
    <w:name w:val="List Paragraph"/>
    <w:basedOn w:val="Normal"/>
    <w:autoRedefine/>
    <w:uiPriority w:val="99"/>
    <w:qFormat/>
    <w:rsid w:val="009F6B4A"/>
    <w:pPr>
      <w:numPr>
        <w:ilvl w:val="1"/>
        <w:numId w:val="11"/>
      </w:numPr>
      <w:spacing w:after="80"/>
      <w:ind w:left="298"/>
    </w:pPr>
    <w:rPr>
      <w:bCs/>
      <w:sz w:val="20"/>
      <w:szCs w:val="20"/>
    </w:rPr>
  </w:style>
  <w:style w:type="character" w:customStyle="1" w:styleId="MainParanoChapterChar">
    <w:name w:val="Main Para no Chapter # Char"/>
    <w:link w:val="MainParanoChapter"/>
    <w:uiPriority w:val="99"/>
    <w:locked/>
    <w:rsid w:val="00110321"/>
    <w:rPr>
      <w:color w:val="000000"/>
      <w:sz w:val="24"/>
      <w:szCs w:val="24"/>
    </w:rPr>
  </w:style>
  <w:style w:type="paragraph" w:styleId="NoSpacing">
    <w:name w:val="No Spacing"/>
    <w:uiPriority w:val="1"/>
    <w:qFormat/>
    <w:rsid w:val="00110321"/>
    <w:rPr>
      <w:rFonts w:ascii="Calibri" w:hAnsi="Calibri"/>
      <w:sz w:val="22"/>
      <w:szCs w:val="22"/>
    </w:rPr>
  </w:style>
  <w:style w:type="character" w:customStyle="1" w:styleId="Heading2Char">
    <w:name w:val="Heading 2 Char"/>
    <w:link w:val="Heading2"/>
    <w:rsid w:val="00E7604E"/>
    <w:rPr>
      <w:i/>
      <w:iCs/>
      <w:sz w:val="24"/>
      <w:szCs w:val="24"/>
    </w:rPr>
  </w:style>
  <w:style w:type="character" w:styleId="CommentReference">
    <w:name w:val="annotation reference"/>
    <w:uiPriority w:val="99"/>
    <w:rsid w:val="00E7604E"/>
    <w:rPr>
      <w:sz w:val="16"/>
      <w:szCs w:val="16"/>
    </w:rPr>
  </w:style>
  <w:style w:type="paragraph" w:styleId="CommentText">
    <w:name w:val="annotation text"/>
    <w:basedOn w:val="Normal"/>
    <w:link w:val="CommentTextChar"/>
    <w:uiPriority w:val="99"/>
    <w:rsid w:val="00E7604E"/>
    <w:rPr>
      <w:sz w:val="20"/>
      <w:szCs w:val="20"/>
    </w:rPr>
  </w:style>
  <w:style w:type="character" w:customStyle="1" w:styleId="CommentTextChar">
    <w:name w:val="Comment Text Char"/>
    <w:basedOn w:val="DefaultParagraphFont"/>
    <w:link w:val="CommentText"/>
    <w:uiPriority w:val="99"/>
    <w:rsid w:val="00E7604E"/>
  </w:style>
  <w:style w:type="paragraph" w:styleId="CommentSubject">
    <w:name w:val="annotation subject"/>
    <w:basedOn w:val="CommentText"/>
    <w:next w:val="CommentText"/>
    <w:link w:val="CommentSubjectChar"/>
    <w:rsid w:val="00E7604E"/>
    <w:rPr>
      <w:b/>
      <w:bCs/>
    </w:rPr>
  </w:style>
  <w:style w:type="character" w:customStyle="1" w:styleId="CommentSubjectChar">
    <w:name w:val="Comment Subject Char"/>
    <w:link w:val="CommentSubject"/>
    <w:rsid w:val="00E7604E"/>
    <w:rPr>
      <w:b/>
      <w:bCs/>
    </w:rPr>
  </w:style>
  <w:style w:type="character" w:customStyle="1" w:styleId="BalloonTextChar">
    <w:name w:val="Balloon Text Char"/>
    <w:link w:val="BalloonText"/>
    <w:uiPriority w:val="99"/>
    <w:semiHidden/>
    <w:rsid w:val="003729CF"/>
    <w:rPr>
      <w:rFonts w:ascii="Tahoma" w:hAnsi="Tahoma" w:cs="Tahoma"/>
      <w:sz w:val="16"/>
      <w:szCs w:val="16"/>
    </w:rPr>
  </w:style>
  <w:style w:type="paragraph" w:customStyle="1" w:styleId="ColorfulList-Accent11">
    <w:name w:val="Colorful List - Accent 11"/>
    <w:aliases w:val="List Paragraph1"/>
    <w:basedOn w:val="Normal"/>
    <w:autoRedefine/>
    <w:uiPriority w:val="34"/>
    <w:qFormat/>
    <w:rsid w:val="008C1301"/>
    <w:pPr>
      <w:ind w:left="60"/>
      <w:contextualSpacing/>
    </w:pPr>
    <w:rPr>
      <w:sz w:val="22"/>
      <w:szCs w:val="18"/>
      <w:lang w:val="en-GB"/>
    </w:rPr>
  </w:style>
  <w:style w:type="paragraph" w:styleId="EndnoteText">
    <w:name w:val="endnote text"/>
    <w:basedOn w:val="Normal"/>
    <w:link w:val="EndnoteTextChar"/>
    <w:rsid w:val="00BE4269"/>
    <w:rPr>
      <w:sz w:val="20"/>
      <w:szCs w:val="20"/>
    </w:rPr>
  </w:style>
  <w:style w:type="character" w:customStyle="1" w:styleId="EndnoteTextChar">
    <w:name w:val="Endnote Text Char"/>
    <w:link w:val="EndnoteText"/>
    <w:rsid w:val="00BE4269"/>
    <w:rPr>
      <w:lang w:bidi="ar-SA"/>
    </w:rPr>
  </w:style>
  <w:style w:type="character" w:styleId="EndnoteReference">
    <w:name w:val="endnote reference"/>
    <w:rsid w:val="00BE4269"/>
    <w:rPr>
      <w:vertAlign w:val="superscript"/>
    </w:rPr>
  </w:style>
  <w:style w:type="paragraph" w:customStyle="1" w:styleId="Table-10ptFont">
    <w:name w:val="Table - 10pt Font"/>
    <w:basedOn w:val="Normal"/>
    <w:rsid w:val="00BB4111"/>
    <w:pPr>
      <w:spacing w:before="60" w:after="60"/>
    </w:pPr>
    <w:rPr>
      <w:sz w:val="20"/>
    </w:rPr>
  </w:style>
  <w:style w:type="paragraph" w:customStyle="1" w:styleId="Table10ptbullets">
    <w:name w:val="Table_10 pt bullets"/>
    <w:basedOn w:val="Normal"/>
    <w:rsid w:val="00BB4111"/>
    <w:pPr>
      <w:numPr>
        <w:numId w:val="7"/>
      </w:numPr>
    </w:pPr>
    <w:rPr>
      <w:sz w:val="20"/>
    </w:rPr>
  </w:style>
  <w:style w:type="character" w:styleId="Strong">
    <w:name w:val="Strong"/>
    <w:uiPriority w:val="22"/>
    <w:qFormat/>
    <w:rsid w:val="00477642"/>
    <w:rPr>
      <w:b/>
      <w:bCs/>
    </w:rPr>
  </w:style>
  <w:style w:type="character" w:customStyle="1" w:styleId="apple-style-span">
    <w:name w:val="apple-style-span"/>
    <w:basedOn w:val="DefaultParagraphFont"/>
    <w:rsid w:val="00477642"/>
  </w:style>
  <w:style w:type="paragraph" w:styleId="Revision">
    <w:name w:val="Revision"/>
    <w:hidden/>
    <w:uiPriority w:val="71"/>
    <w:semiHidden/>
    <w:rsid w:val="006B61FD"/>
    <w:rPr>
      <w:sz w:val="24"/>
      <w:szCs w:val="24"/>
    </w:rPr>
  </w:style>
  <w:style w:type="paragraph" w:customStyle="1" w:styleId="Picture">
    <w:name w:val="Picture"/>
    <w:basedOn w:val="Normal"/>
    <w:rsid w:val="004512BA"/>
    <w:pPr>
      <w:numPr>
        <w:numId w:val="9"/>
      </w:numPr>
      <w:spacing w:before="120" w:after="120" w:line="276" w:lineRule="auto"/>
      <w:ind w:left="0" w:firstLine="0"/>
      <w:jc w:val="center"/>
    </w:pPr>
    <w:rPr>
      <w:szCs w:val="20"/>
    </w:rPr>
  </w:style>
  <w:style w:type="paragraph" w:customStyle="1" w:styleId="Normalbullets">
    <w:name w:val="Normal bullets"/>
    <w:basedOn w:val="Normal"/>
    <w:rsid w:val="00CC0419"/>
    <w:pPr>
      <w:numPr>
        <w:numId w:val="13"/>
      </w:numPr>
      <w:spacing w:after="200" w:line="276" w:lineRule="auto"/>
    </w:pPr>
    <w:rPr>
      <w:sz w:val="22"/>
      <w:szCs w:val="22"/>
    </w:rPr>
  </w:style>
  <w:style w:type="paragraph" w:customStyle="1" w:styleId="Default">
    <w:name w:val="Default"/>
    <w:rsid w:val="007E01CE"/>
    <w:pPr>
      <w:autoSpaceDE w:val="0"/>
      <w:autoSpaceDN w:val="0"/>
      <w:adjustRightInd w:val="0"/>
      <w:spacing w:after="200" w:line="276" w:lineRule="auto"/>
    </w:pPr>
    <w:rPr>
      <w:rFonts w:ascii="Arial" w:eastAsia="MS Mincho"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6425">
      <w:bodyDiv w:val="1"/>
      <w:marLeft w:val="0"/>
      <w:marRight w:val="0"/>
      <w:marTop w:val="0"/>
      <w:marBottom w:val="0"/>
      <w:divBdr>
        <w:top w:val="none" w:sz="0" w:space="0" w:color="auto"/>
        <w:left w:val="none" w:sz="0" w:space="0" w:color="auto"/>
        <w:bottom w:val="none" w:sz="0" w:space="0" w:color="auto"/>
        <w:right w:val="none" w:sz="0" w:space="0" w:color="auto"/>
      </w:divBdr>
    </w:div>
    <w:div w:id="189685024">
      <w:bodyDiv w:val="1"/>
      <w:marLeft w:val="0"/>
      <w:marRight w:val="0"/>
      <w:marTop w:val="0"/>
      <w:marBottom w:val="0"/>
      <w:divBdr>
        <w:top w:val="none" w:sz="0" w:space="0" w:color="auto"/>
        <w:left w:val="none" w:sz="0" w:space="0" w:color="auto"/>
        <w:bottom w:val="none" w:sz="0" w:space="0" w:color="auto"/>
        <w:right w:val="none" w:sz="0" w:space="0" w:color="auto"/>
      </w:divBdr>
      <w:divsChild>
        <w:div w:id="1709380643">
          <w:marLeft w:val="0"/>
          <w:marRight w:val="0"/>
          <w:marTop w:val="0"/>
          <w:marBottom w:val="0"/>
          <w:divBdr>
            <w:top w:val="none" w:sz="0" w:space="0" w:color="auto"/>
            <w:left w:val="none" w:sz="0" w:space="0" w:color="auto"/>
            <w:bottom w:val="none" w:sz="0" w:space="0" w:color="auto"/>
            <w:right w:val="none" w:sz="0" w:space="0" w:color="auto"/>
          </w:divBdr>
          <w:divsChild>
            <w:div w:id="778451284">
              <w:marLeft w:val="0"/>
              <w:marRight w:val="0"/>
              <w:marTop w:val="0"/>
              <w:marBottom w:val="0"/>
              <w:divBdr>
                <w:top w:val="none" w:sz="0" w:space="0" w:color="auto"/>
                <w:left w:val="none" w:sz="0" w:space="0" w:color="auto"/>
                <w:bottom w:val="none" w:sz="0" w:space="0" w:color="auto"/>
                <w:right w:val="none" w:sz="0" w:space="0" w:color="auto"/>
              </w:divBdr>
              <w:divsChild>
                <w:div w:id="605845874">
                  <w:marLeft w:val="0"/>
                  <w:marRight w:val="0"/>
                  <w:marTop w:val="0"/>
                  <w:marBottom w:val="0"/>
                  <w:divBdr>
                    <w:top w:val="none" w:sz="0" w:space="0" w:color="auto"/>
                    <w:left w:val="none" w:sz="0" w:space="0" w:color="auto"/>
                    <w:bottom w:val="none" w:sz="0" w:space="0" w:color="auto"/>
                    <w:right w:val="none" w:sz="0" w:space="0" w:color="auto"/>
                  </w:divBdr>
                  <w:divsChild>
                    <w:div w:id="1143502307">
                      <w:marLeft w:val="0"/>
                      <w:marRight w:val="0"/>
                      <w:marTop w:val="0"/>
                      <w:marBottom w:val="0"/>
                      <w:divBdr>
                        <w:top w:val="none" w:sz="0" w:space="0" w:color="auto"/>
                        <w:left w:val="none" w:sz="0" w:space="0" w:color="auto"/>
                        <w:bottom w:val="none" w:sz="0" w:space="0" w:color="auto"/>
                        <w:right w:val="none" w:sz="0" w:space="0" w:color="auto"/>
                      </w:divBdr>
                      <w:divsChild>
                        <w:div w:id="90861237">
                          <w:marLeft w:val="0"/>
                          <w:marRight w:val="0"/>
                          <w:marTop w:val="0"/>
                          <w:marBottom w:val="0"/>
                          <w:divBdr>
                            <w:top w:val="none" w:sz="0" w:space="0" w:color="auto"/>
                            <w:left w:val="none" w:sz="0" w:space="0" w:color="auto"/>
                            <w:bottom w:val="none" w:sz="0" w:space="0" w:color="auto"/>
                            <w:right w:val="none" w:sz="0" w:space="0" w:color="auto"/>
                          </w:divBdr>
                          <w:divsChild>
                            <w:div w:id="850529718">
                              <w:marLeft w:val="0"/>
                              <w:marRight w:val="0"/>
                              <w:marTop w:val="0"/>
                              <w:marBottom w:val="0"/>
                              <w:divBdr>
                                <w:top w:val="none" w:sz="0" w:space="0" w:color="auto"/>
                                <w:left w:val="none" w:sz="0" w:space="0" w:color="auto"/>
                                <w:bottom w:val="none" w:sz="0" w:space="0" w:color="auto"/>
                                <w:right w:val="none" w:sz="0" w:space="0" w:color="auto"/>
                              </w:divBdr>
                              <w:divsChild>
                                <w:div w:id="641543583">
                                  <w:marLeft w:val="0"/>
                                  <w:marRight w:val="0"/>
                                  <w:marTop w:val="0"/>
                                  <w:marBottom w:val="0"/>
                                  <w:divBdr>
                                    <w:top w:val="none" w:sz="0" w:space="0" w:color="auto"/>
                                    <w:left w:val="none" w:sz="0" w:space="0" w:color="auto"/>
                                    <w:bottom w:val="none" w:sz="0" w:space="0" w:color="auto"/>
                                    <w:right w:val="none" w:sz="0" w:space="0" w:color="auto"/>
                                  </w:divBdr>
                                  <w:divsChild>
                                    <w:div w:id="4628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770381">
      <w:bodyDiv w:val="1"/>
      <w:marLeft w:val="0"/>
      <w:marRight w:val="0"/>
      <w:marTop w:val="0"/>
      <w:marBottom w:val="0"/>
      <w:divBdr>
        <w:top w:val="none" w:sz="0" w:space="0" w:color="auto"/>
        <w:left w:val="none" w:sz="0" w:space="0" w:color="auto"/>
        <w:bottom w:val="none" w:sz="0" w:space="0" w:color="auto"/>
        <w:right w:val="none" w:sz="0" w:space="0" w:color="auto"/>
      </w:divBdr>
    </w:div>
    <w:div w:id="1658337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radioaustralia.net.au/international/radio/program/pacific-beat/tuna-fee-revenue-higher-than-expected-in-four-pacific-countries/1228676?autoplay=1228416" TargetMode="External"/><Relationship Id="rId2" Type="http://schemas.openxmlformats.org/officeDocument/2006/relationships/hyperlink" Target="http://www.ffa.int/gef/files/gef/OFMP%20Profile%201.pdf" TargetMode="External"/><Relationship Id="rId1" Type="http://schemas.openxmlformats.org/officeDocument/2006/relationships/hyperlink" Target="http://www.islandsbusiness.com/news/fisheries/2707/pacific-fisheries-observers-help-crack-down-on-i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RAMON\Forms\Project%20Executive%20Summary%20Template.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NZ" sz="1597"/>
            </a:pPr>
            <a:r>
              <a:rPr lang="en-NZ" sz="1597"/>
              <a:t>Pacific SIDS</a:t>
            </a:r>
            <a:r>
              <a:rPr lang="en-NZ" sz="1597" baseline="0"/>
              <a:t> Tuna Fishery Employment (2008-12)</a:t>
            </a:r>
            <a:endParaRPr lang="en-NZ" sz="1600"/>
          </a:p>
        </c:rich>
      </c:tx>
      <c:layout>
        <c:manualLayout>
          <c:xMode val="edge"/>
          <c:yMode val="edge"/>
          <c:x val="0.18821460448757035"/>
          <c:y val="2.7365834589825208E-2"/>
        </c:manualLayout>
      </c:layout>
      <c:overlay val="1"/>
    </c:title>
    <c:autoTitleDeleted val="0"/>
    <c:plotArea>
      <c:layout/>
      <c:barChart>
        <c:barDir val="col"/>
        <c:grouping val="stacked"/>
        <c:varyColors val="0"/>
        <c:ser>
          <c:idx val="0"/>
          <c:order val="0"/>
          <c:tx>
            <c:strRef>
              <c:f>Sheet1!$I$5</c:f>
              <c:strCache>
                <c:ptCount val="1"/>
                <c:pt idx="0">
                  <c:v>Shore</c:v>
                </c:pt>
              </c:strCache>
            </c:strRef>
          </c:tx>
          <c:invertIfNegative val="0"/>
          <c:cat>
            <c:numRef>
              <c:f>Sheet1!$J$4:$N$4</c:f>
              <c:numCache>
                <c:formatCode>General</c:formatCode>
                <c:ptCount val="5"/>
                <c:pt idx="0">
                  <c:v>2008</c:v>
                </c:pt>
                <c:pt idx="1">
                  <c:v>2009</c:v>
                </c:pt>
                <c:pt idx="2">
                  <c:v>2010</c:v>
                </c:pt>
                <c:pt idx="3">
                  <c:v>2011</c:v>
                </c:pt>
                <c:pt idx="4">
                  <c:v>2012</c:v>
                </c:pt>
              </c:numCache>
            </c:numRef>
          </c:cat>
          <c:val>
            <c:numRef>
              <c:f>Sheet1!$J$5:$N$5</c:f>
              <c:numCache>
                <c:formatCode>_-* #,##0_-;\-* #,##0_-;_-* "-"??_-;_-@_-</c:formatCode>
                <c:ptCount val="5"/>
                <c:pt idx="0">
                  <c:v>8588</c:v>
                </c:pt>
                <c:pt idx="1">
                  <c:v>7888.25</c:v>
                </c:pt>
                <c:pt idx="2">
                  <c:v>7671.25</c:v>
                </c:pt>
                <c:pt idx="3">
                  <c:v>8746.25</c:v>
                </c:pt>
                <c:pt idx="4">
                  <c:v>10239</c:v>
                </c:pt>
              </c:numCache>
            </c:numRef>
          </c:val>
        </c:ser>
        <c:ser>
          <c:idx val="1"/>
          <c:order val="1"/>
          <c:tx>
            <c:strRef>
              <c:f>Sheet1!$I$6</c:f>
              <c:strCache>
                <c:ptCount val="1"/>
                <c:pt idx="0">
                  <c:v>Vessel crew</c:v>
                </c:pt>
              </c:strCache>
            </c:strRef>
          </c:tx>
          <c:invertIfNegative val="0"/>
          <c:cat>
            <c:numRef>
              <c:f>Sheet1!$J$4:$N$4</c:f>
              <c:numCache>
                <c:formatCode>General</c:formatCode>
                <c:ptCount val="5"/>
                <c:pt idx="0">
                  <c:v>2008</c:v>
                </c:pt>
                <c:pt idx="1">
                  <c:v>2009</c:v>
                </c:pt>
                <c:pt idx="2">
                  <c:v>2010</c:v>
                </c:pt>
                <c:pt idx="3">
                  <c:v>2011</c:v>
                </c:pt>
                <c:pt idx="4">
                  <c:v>2012</c:v>
                </c:pt>
              </c:numCache>
            </c:numRef>
          </c:cat>
          <c:val>
            <c:numRef>
              <c:f>Sheet1!$J$6:$N$6</c:f>
              <c:numCache>
                <c:formatCode>_-* #,##0_-;\-* #,##0_-;_-* "-"??_-;_-@_-</c:formatCode>
                <c:ptCount val="5"/>
                <c:pt idx="0">
                  <c:v>2328</c:v>
                </c:pt>
                <c:pt idx="1">
                  <c:v>4147</c:v>
                </c:pt>
                <c:pt idx="2">
                  <c:v>3540</c:v>
                </c:pt>
                <c:pt idx="3">
                  <c:v>3752.75</c:v>
                </c:pt>
                <c:pt idx="4">
                  <c:v>3792.5</c:v>
                </c:pt>
              </c:numCache>
            </c:numRef>
          </c:val>
        </c:ser>
        <c:ser>
          <c:idx val="2"/>
          <c:order val="2"/>
          <c:tx>
            <c:strRef>
              <c:f>Sheet1!$I$7</c:f>
              <c:strCache>
                <c:ptCount val="1"/>
                <c:pt idx="0">
                  <c:v>Observers</c:v>
                </c:pt>
              </c:strCache>
            </c:strRef>
          </c:tx>
          <c:invertIfNegative val="0"/>
          <c:cat>
            <c:numRef>
              <c:f>Sheet1!$J$4:$N$4</c:f>
              <c:numCache>
                <c:formatCode>General</c:formatCode>
                <c:ptCount val="5"/>
                <c:pt idx="0">
                  <c:v>2008</c:v>
                </c:pt>
                <c:pt idx="1">
                  <c:v>2009</c:v>
                </c:pt>
                <c:pt idx="2">
                  <c:v>2010</c:v>
                </c:pt>
                <c:pt idx="3">
                  <c:v>2011</c:v>
                </c:pt>
                <c:pt idx="4">
                  <c:v>2012</c:v>
                </c:pt>
              </c:numCache>
            </c:numRef>
          </c:cat>
          <c:val>
            <c:numRef>
              <c:f>Sheet1!$J$7:$N$7</c:f>
              <c:numCache>
                <c:formatCode>_-* #,##0_-;\-* #,##0_-;_-* "-"??_-;_-@_-</c:formatCode>
                <c:ptCount val="5"/>
                <c:pt idx="0">
                  <c:v>189</c:v>
                </c:pt>
                <c:pt idx="1">
                  <c:v>257</c:v>
                </c:pt>
                <c:pt idx="2">
                  <c:v>432.75</c:v>
                </c:pt>
                <c:pt idx="3">
                  <c:v>650</c:v>
                </c:pt>
                <c:pt idx="4">
                  <c:v>650</c:v>
                </c:pt>
              </c:numCache>
            </c:numRef>
          </c:val>
        </c:ser>
        <c:ser>
          <c:idx val="3"/>
          <c:order val="3"/>
          <c:tx>
            <c:strRef>
              <c:f>Sheet1!$I$8</c:f>
              <c:strCache>
                <c:ptCount val="1"/>
                <c:pt idx="0">
                  <c:v>Govt.Staff</c:v>
                </c:pt>
              </c:strCache>
            </c:strRef>
          </c:tx>
          <c:invertIfNegative val="0"/>
          <c:cat>
            <c:numRef>
              <c:f>Sheet1!$J$4:$N$4</c:f>
              <c:numCache>
                <c:formatCode>General</c:formatCode>
                <c:ptCount val="5"/>
                <c:pt idx="0">
                  <c:v>2008</c:v>
                </c:pt>
                <c:pt idx="1">
                  <c:v>2009</c:v>
                </c:pt>
                <c:pt idx="2">
                  <c:v>2010</c:v>
                </c:pt>
                <c:pt idx="3">
                  <c:v>2011</c:v>
                </c:pt>
                <c:pt idx="4">
                  <c:v>2012</c:v>
                </c:pt>
              </c:numCache>
            </c:numRef>
          </c:cat>
          <c:val>
            <c:numRef>
              <c:f>Sheet1!$J$8:$N$8</c:f>
              <c:numCache>
                <c:formatCode>_-* #,##0_-;\-* #,##0_-;_-* "-"??_-;_-@_-</c:formatCode>
                <c:ptCount val="5"/>
                <c:pt idx="0">
                  <c:v>739</c:v>
                </c:pt>
                <c:pt idx="1">
                  <c:v>739</c:v>
                </c:pt>
                <c:pt idx="2">
                  <c:v>740.5</c:v>
                </c:pt>
                <c:pt idx="3">
                  <c:v>807.25</c:v>
                </c:pt>
                <c:pt idx="4">
                  <c:v>851.5</c:v>
                </c:pt>
              </c:numCache>
            </c:numRef>
          </c:val>
        </c:ser>
        <c:ser>
          <c:idx val="4"/>
          <c:order val="4"/>
          <c:tx>
            <c:strRef>
              <c:f>Sheet1!$I$9</c:f>
              <c:strCache>
                <c:ptCount val="1"/>
                <c:pt idx="0">
                  <c:v>Regional Institutions</c:v>
                </c:pt>
              </c:strCache>
            </c:strRef>
          </c:tx>
          <c:invertIfNegative val="0"/>
          <c:cat>
            <c:numRef>
              <c:f>Sheet1!$J$4:$N$4</c:f>
              <c:numCache>
                <c:formatCode>General</c:formatCode>
                <c:ptCount val="5"/>
                <c:pt idx="0">
                  <c:v>2008</c:v>
                </c:pt>
                <c:pt idx="1">
                  <c:v>2009</c:v>
                </c:pt>
                <c:pt idx="2">
                  <c:v>2010</c:v>
                </c:pt>
                <c:pt idx="3">
                  <c:v>2011</c:v>
                </c:pt>
                <c:pt idx="4">
                  <c:v>2012</c:v>
                </c:pt>
              </c:numCache>
            </c:numRef>
          </c:cat>
          <c:val>
            <c:numRef>
              <c:f>Sheet1!$J$9:$N$9</c:f>
              <c:numCache>
                <c:formatCode>_-* #,##0_-;\-* #,##0_-;_-* "-"??_-;_-@_-</c:formatCode>
                <c:ptCount val="5"/>
                <c:pt idx="0">
                  <c:v>176</c:v>
                </c:pt>
                <c:pt idx="1">
                  <c:v>173</c:v>
                </c:pt>
                <c:pt idx="2">
                  <c:v>178</c:v>
                </c:pt>
                <c:pt idx="3">
                  <c:v>184</c:v>
                </c:pt>
                <c:pt idx="4">
                  <c:v>189</c:v>
                </c:pt>
              </c:numCache>
            </c:numRef>
          </c:val>
        </c:ser>
        <c:dLbls>
          <c:showLegendKey val="0"/>
          <c:showVal val="0"/>
          <c:showCatName val="0"/>
          <c:showSerName val="0"/>
          <c:showPercent val="0"/>
          <c:showBubbleSize val="0"/>
        </c:dLbls>
        <c:gapWidth val="150"/>
        <c:overlap val="100"/>
        <c:axId val="82682240"/>
        <c:axId val="85971328"/>
      </c:barChart>
      <c:catAx>
        <c:axId val="82682240"/>
        <c:scaling>
          <c:orientation val="minMax"/>
        </c:scaling>
        <c:delete val="0"/>
        <c:axPos val="b"/>
        <c:numFmt formatCode="General" sourceLinked="1"/>
        <c:majorTickMark val="out"/>
        <c:minorTickMark val="none"/>
        <c:tickLblPos val="nextTo"/>
        <c:txPr>
          <a:bodyPr/>
          <a:lstStyle/>
          <a:p>
            <a:pPr>
              <a:defRPr lang="en-NZ" sz="1198"/>
            </a:pPr>
            <a:endParaRPr lang="en-US"/>
          </a:p>
        </c:txPr>
        <c:crossAx val="85971328"/>
        <c:crosses val="autoZero"/>
        <c:auto val="1"/>
        <c:lblAlgn val="ctr"/>
        <c:lblOffset val="100"/>
        <c:noMultiLvlLbl val="0"/>
      </c:catAx>
      <c:valAx>
        <c:axId val="85971328"/>
        <c:scaling>
          <c:orientation val="minMax"/>
        </c:scaling>
        <c:delete val="0"/>
        <c:axPos val="l"/>
        <c:majorGridlines/>
        <c:numFmt formatCode="_-* #,##0_-;\-* #,##0_-;_-* &quot;-&quot;??_-;_-@_-" sourceLinked="1"/>
        <c:majorTickMark val="out"/>
        <c:minorTickMark val="none"/>
        <c:tickLblPos val="nextTo"/>
        <c:txPr>
          <a:bodyPr/>
          <a:lstStyle/>
          <a:p>
            <a:pPr>
              <a:defRPr lang="en-NZ" sz="1198"/>
            </a:pPr>
            <a:endParaRPr lang="en-US"/>
          </a:p>
        </c:txPr>
        <c:crossAx val="82682240"/>
        <c:crosses val="autoZero"/>
        <c:crossBetween val="between"/>
      </c:valAx>
    </c:plotArea>
    <c:legend>
      <c:legendPos val="b"/>
      <c:layout/>
      <c:overlay val="0"/>
      <c:txPr>
        <a:bodyPr/>
        <a:lstStyle/>
        <a:p>
          <a:pPr>
            <a:defRPr lang="en-NZ" sz="1198"/>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6980A-0CBC-4969-A0C4-F4EC7A0A0A5A}">
  <ds:schemaRefs>
    <ds:schemaRef ds:uri="http://schemas.openxmlformats.org/officeDocument/2006/bibliography"/>
  </ds:schemaRefs>
</ds:datastoreItem>
</file>

<file path=customXml/itemProps2.xml><?xml version="1.0" encoding="utf-8"?>
<ds:datastoreItem xmlns:ds="http://schemas.openxmlformats.org/officeDocument/2006/customXml" ds:itemID="{404C303B-EA2B-4C17-B780-2815976C3126}">
  <ds:schemaRefs>
    <ds:schemaRef ds:uri="http://schemas.openxmlformats.org/officeDocument/2006/bibliography"/>
  </ds:schemaRefs>
</ds:datastoreItem>
</file>

<file path=customXml/itemProps3.xml><?xml version="1.0" encoding="utf-8"?>
<ds:datastoreItem xmlns:ds="http://schemas.openxmlformats.org/officeDocument/2006/customXml" ds:itemID="{46BEABB9-5B10-4CAA-8D66-C2CE54EF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Executive Summary Template</Template>
  <TotalTime>11</TotalTime>
  <Pages>31</Pages>
  <Words>10851</Words>
  <Characters>61853</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FINANCING PLAN (IN US$):</vt:lpstr>
    </vt:vector>
  </TitlesOfParts>
  <Company>World Bank Group</Company>
  <LinksUpToDate>false</LinksUpToDate>
  <CharactersWithSpaces>72559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PLAN (IN US$):</dc:title>
  <dc:creator>Ramon Prudencio C. de Mesa</dc:creator>
  <cp:lastModifiedBy>Carline Jean-Louis</cp:lastModifiedBy>
  <cp:revision>3</cp:revision>
  <cp:lastPrinted>2014-01-13T14:08:00Z</cp:lastPrinted>
  <dcterms:created xsi:type="dcterms:W3CDTF">2014-05-27T19:35:00Z</dcterms:created>
  <dcterms:modified xsi:type="dcterms:W3CDTF">2014-05-27T19:46:00Z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1869393838</vt:i4>
  </property>
</Properties>
</file>