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E7" w:rsidRDefault="00542EF8" w:rsidP="00665BE7">
      <w:pPr>
        <w:jc w:val="center"/>
      </w:pPr>
      <w:r>
        <w:t xml:space="preserve">AFTER TEA: </w:t>
      </w:r>
    </w:p>
    <w:p w:rsidR="00665BE7" w:rsidRDefault="00665BE7" w:rsidP="00665BE7">
      <w:r>
        <w:t xml:space="preserve"> </w:t>
      </w:r>
      <w:r w:rsidRPr="00A75307">
        <w:rPr>
          <w:u w:val="single"/>
        </w:rPr>
        <w:t>Session Objectives</w:t>
      </w:r>
      <w:r>
        <w:t>:</w:t>
      </w:r>
    </w:p>
    <w:p w:rsidR="00665BE7" w:rsidRDefault="00665BE7" w:rsidP="00665BE7">
      <w:pPr>
        <w:pStyle w:val="ListParagraph"/>
        <w:numPr>
          <w:ilvl w:val="0"/>
          <w:numId w:val="3"/>
        </w:numPr>
      </w:pPr>
      <w:r>
        <w:t>Highlight the challenges of reconciling the different objectives of multiple stakeholders and multiple sectors competing for limited resources and the importance of objective information on costs, benefits and values to assist planning and decision-making</w:t>
      </w:r>
    </w:p>
    <w:p w:rsidR="00665BE7" w:rsidRDefault="00665BE7" w:rsidP="00665BE7">
      <w:pPr>
        <w:jc w:val="center"/>
      </w:pPr>
      <w:r>
        <w:rPr>
          <w:sz w:val="28"/>
          <w:szCs w:val="28"/>
        </w:rPr>
        <w:t>Practical Exercise</w:t>
      </w:r>
    </w:p>
    <w:p w:rsidR="00B33C4E" w:rsidRDefault="009B7605">
      <w:r>
        <w:t xml:space="preserve">The exercise will involve working in </w:t>
      </w:r>
      <w:r w:rsidR="009C4656">
        <w:t xml:space="preserve">4 groups, with </w:t>
      </w:r>
      <w:bookmarkStart w:id="0" w:name="_GoBack"/>
      <w:bookmarkEnd w:id="0"/>
      <w:r w:rsidR="009C4656">
        <w:t xml:space="preserve">two marine and two freshwater case studies. </w:t>
      </w:r>
    </w:p>
    <w:p w:rsidR="009B7605" w:rsidRDefault="009B7605" w:rsidP="009B7605">
      <w:r>
        <w:rPr>
          <w:u w:val="single"/>
        </w:rPr>
        <w:t>Objective:</w:t>
      </w:r>
      <w:r>
        <w:t xml:space="preserve"> For the participants to</w:t>
      </w:r>
      <w:r w:rsidR="00665BE7">
        <w:t xml:space="preserve"> </w:t>
      </w:r>
      <w:r>
        <w:t>use a structured approach to undertake a preliminary, qualitative assessment of the benefits</w:t>
      </w:r>
      <w:r w:rsidR="00665BE7">
        <w:t xml:space="preserve"> or services</w:t>
      </w:r>
      <w:r>
        <w:t xml:space="preserve"> being obtained from a sector and the impacts that sector is having, or is likely to have, on the ecosystem and on other sectors operating in the same ecosystem</w:t>
      </w:r>
      <w:r w:rsidR="00A75307">
        <w:t xml:space="preserve">. </w:t>
      </w:r>
      <w:r>
        <w:t>This exercise will demonstrate the need to consider interactions between human activities and the ecosystem they utilize and between different sectors and sub-sectors. It will also highlight the inevitable need for managers to make compromises, or trade-offs, between different users and objectives and the importance of having good information on the benefits and costs that will have to be considered in making those trade-off decisions. This will set the scene for the more in-depth considerations of economic valuation that will follow.</w:t>
      </w:r>
    </w:p>
    <w:sectPr w:rsidR="009B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D10"/>
    <w:multiLevelType w:val="hybridMultilevel"/>
    <w:tmpl w:val="17349D26"/>
    <w:lvl w:ilvl="0" w:tplc="4B20603A">
      <w:start w:val="1"/>
      <w:numFmt w:val="decimal"/>
      <w:lvlText w:val="%1)"/>
      <w:lvlJc w:val="left"/>
      <w:pPr>
        <w:ind w:left="408" w:hanging="360"/>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1">
    <w:nsid w:val="22A67F2E"/>
    <w:multiLevelType w:val="hybridMultilevel"/>
    <w:tmpl w:val="F0349586"/>
    <w:lvl w:ilvl="0" w:tplc="DE342B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3034F9"/>
    <w:multiLevelType w:val="hybridMultilevel"/>
    <w:tmpl w:val="7C4295F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05"/>
    <w:rsid w:val="00066816"/>
    <w:rsid w:val="00102C2B"/>
    <w:rsid w:val="00385E2B"/>
    <w:rsid w:val="00437D8C"/>
    <w:rsid w:val="00542EF8"/>
    <w:rsid w:val="00665BE7"/>
    <w:rsid w:val="007E12ED"/>
    <w:rsid w:val="00826045"/>
    <w:rsid w:val="0084160F"/>
    <w:rsid w:val="008E7831"/>
    <w:rsid w:val="00996B98"/>
    <w:rsid w:val="009B7605"/>
    <w:rsid w:val="009C4656"/>
    <w:rsid w:val="00A75307"/>
    <w:rsid w:val="00B10795"/>
    <w:rsid w:val="00B33C4E"/>
    <w:rsid w:val="00ED7F7F"/>
    <w:rsid w:val="00F528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1AE0-9A89-48DF-ABA4-B6E9E758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kandhcochrane2</dc:creator>
  <cp:lastModifiedBy>Rhodes</cp:lastModifiedBy>
  <cp:revision>4</cp:revision>
  <dcterms:created xsi:type="dcterms:W3CDTF">2013-10-26T03:37:00Z</dcterms:created>
  <dcterms:modified xsi:type="dcterms:W3CDTF">2013-10-26T03:40:00Z</dcterms:modified>
</cp:coreProperties>
</file>